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8506" w14:textId="7D9239C7" w:rsidR="00915F52" w:rsidRPr="00347FAB" w:rsidRDefault="00915F52" w:rsidP="000E4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 №</w:t>
      </w:r>
      <w:r w:rsidR="00620488">
        <w:rPr>
          <w:b/>
          <w:sz w:val="28"/>
          <w:szCs w:val="28"/>
        </w:rPr>
        <w:t>1</w:t>
      </w:r>
    </w:p>
    <w:p w14:paraId="2BD6076E" w14:textId="77777777" w:rsidR="00915F52" w:rsidRPr="00347FAB" w:rsidRDefault="00915F52" w:rsidP="00915F52">
      <w:pPr>
        <w:ind w:firstLine="709"/>
        <w:jc w:val="both"/>
        <w:rPr>
          <w:sz w:val="28"/>
          <w:szCs w:val="28"/>
        </w:rPr>
      </w:pPr>
    </w:p>
    <w:p w14:paraId="4CE7CF0B" w14:textId="77777777" w:rsidR="00915F52" w:rsidRDefault="00915F52" w:rsidP="00915F52">
      <w:pPr>
        <w:ind w:firstLine="709"/>
        <w:jc w:val="both"/>
        <w:rPr>
          <w:sz w:val="28"/>
          <w:szCs w:val="28"/>
        </w:rPr>
      </w:pPr>
      <w:r w:rsidRPr="003519FC">
        <w:rPr>
          <w:b/>
          <w:bCs/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Pr="00247DAF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247DAF">
        <w:rPr>
          <w:sz w:val="28"/>
          <w:szCs w:val="28"/>
        </w:rPr>
        <w:t>г.п</w:t>
      </w:r>
      <w:proofErr w:type="spellEnd"/>
      <w:r w:rsidRPr="00247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7DAF">
        <w:rPr>
          <w:sz w:val="28"/>
          <w:szCs w:val="28"/>
        </w:rPr>
        <w:t>им. Свердлова, мкр.1 д.18</w:t>
      </w:r>
      <w:r>
        <w:rPr>
          <w:sz w:val="28"/>
          <w:szCs w:val="28"/>
        </w:rPr>
        <w:t>, актовый зал МКУ «КДЦ «Нева».</w:t>
      </w:r>
    </w:p>
    <w:p w14:paraId="73FEA8CB" w14:textId="77777777" w:rsidR="00915F52" w:rsidRDefault="00915F52" w:rsidP="00915F52">
      <w:pPr>
        <w:ind w:firstLine="709"/>
        <w:jc w:val="both"/>
        <w:rPr>
          <w:sz w:val="28"/>
          <w:szCs w:val="28"/>
        </w:rPr>
      </w:pPr>
    </w:p>
    <w:p w14:paraId="0B9E5EBF" w14:textId="6309557F" w:rsidR="00915F52" w:rsidRPr="00A66466" w:rsidRDefault="00915F52" w:rsidP="00915F52">
      <w:pPr>
        <w:spacing w:line="270" w:lineRule="atLeast"/>
        <w:ind w:firstLine="709"/>
        <w:rPr>
          <w:color w:val="000000"/>
          <w:sz w:val="28"/>
          <w:szCs w:val="28"/>
        </w:rPr>
      </w:pPr>
      <w:r w:rsidRPr="00A66466">
        <w:rPr>
          <w:b/>
          <w:color w:val="000000"/>
          <w:sz w:val="28"/>
          <w:szCs w:val="28"/>
        </w:rPr>
        <w:t>Дата проведения:</w:t>
      </w:r>
      <w:r w:rsidRPr="00A66466">
        <w:rPr>
          <w:color w:val="000000"/>
          <w:sz w:val="28"/>
          <w:szCs w:val="28"/>
        </w:rPr>
        <w:t xml:space="preserve"> «</w:t>
      </w:r>
      <w:r w:rsidR="00620488">
        <w:rPr>
          <w:color w:val="000000"/>
          <w:sz w:val="28"/>
          <w:szCs w:val="28"/>
        </w:rPr>
        <w:t>23</w:t>
      </w:r>
      <w:r w:rsidRPr="00A66466">
        <w:rPr>
          <w:color w:val="000000"/>
          <w:sz w:val="28"/>
          <w:szCs w:val="28"/>
        </w:rPr>
        <w:t xml:space="preserve">» </w:t>
      </w:r>
      <w:r w:rsidR="00620488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</w:t>
      </w:r>
      <w:r w:rsidRPr="00A66466">
        <w:rPr>
          <w:color w:val="000000"/>
          <w:sz w:val="28"/>
          <w:szCs w:val="28"/>
        </w:rPr>
        <w:t xml:space="preserve"> 20</w:t>
      </w:r>
      <w:r w:rsidR="00620488">
        <w:rPr>
          <w:color w:val="000000"/>
          <w:sz w:val="28"/>
          <w:szCs w:val="28"/>
        </w:rPr>
        <w:t>23</w:t>
      </w:r>
      <w:r w:rsidRPr="00A66466">
        <w:rPr>
          <w:color w:val="000000"/>
          <w:sz w:val="28"/>
          <w:szCs w:val="28"/>
        </w:rPr>
        <w:t xml:space="preserve"> года</w:t>
      </w:r>
    </w:p>
    <w:p w14:paraId="55A5878C" w14:textId="1352ACB9" w:rsidR="00915F52" w:rsidRPr="00A66466" w:rsidRDefault="00915F52" w:rsidP="00915F52">
      <w:pPr>
        <w:ind w:firstLine="709"/>
        <w:rPr>
          <w:rFonts w:eastAsia="Calibri"/>
          <w:sz w:val="28"/>
          <w:szCs w:val="28"/>
        </w:rPr>
      </w:pPr>
      <w:r w:rsidRPr="00A66466">
        <w:rPr>
          <w:rFonts w:eastAsia="Calibri"/>
          <w:b/>
          <w:color w:val="000000"/>
          <w:sz w:val="28"/>
          <w:szCs w:val="28"/>
        </w:rPr>
        <w:t xml:space="preserve">Время проведения: </w:t>
      </w:r>
      <w:r w:rsidRPr="00A66466">
        <w:rPr>
          <w:rFonts w:eastAsia="Calibri"/>
          <w:sz w:val="28"/>
          <w:szCs w:val="28"/>
        </w:rPr>
        <w:t xml:space="preserve">начало слушаний </w:t>
      </w:r>
      <w:r>
        <w:rPr>
          <w:rFonts w:eastAsia="Calibri"/>
          <w:sz w:val="28"/>
          <w:szCs w:val="28"/>
        </w:rPr>
        <w:t>–</w:t>
      </w:r>
      <w:r w:rsidRPr="00A664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="00620488">
        <w:rPr>
          <w:rFonts w:eastAsia="Calibri"/>
          <w:sz w:val="28"/>
          <w:szCs w:val="28"/>
        </w:rPr>
        <w:t>5:00</w:t>
      </w:r>
      <w:r w:rsidRPr="00A66466">
        <w:rPr>
          <w:rFonts w:eastAsia="Calibri"/>
          <w:sz w:val="28"/>
          <w:szCs w:val="28"/>
        </w:rPr>
        <w:t xml:space="preserve"> </w:t>
      </w:r>
    </w:p>
    <w:p w14:paraId="4A4DEE9C" w14:textId="7B3B261D" w:rsidR="00915F52" w:rsidRDefault="00915F52" w:rsidP="00915F52">
      <w:pPr>
        <w:ind w:firstLine="709"/>
        <w:rPr>
          <w:rFonts w:eastAsia="Calibri"/>
          <w:sz w:val="28"/>
          <w:szCs w:val="28"/>
        </w:rPr>
      </w:pPr>
      <w:r w:rsidRPr="00A66466">
        <w:rPr>
          <w:rFonts w:eastAsia="Calibri"/>
          <w:b/>
          <w:sz w:val="28"/>
          <w:szCs w:val="28"/>
        </w:rPr>
        <w:t>Окончание слушаний</w:t>
      </w:r>
      <w:r w:rsidRPr="00A66466">
        <w:rPr>
          <w:rFonts w:eastAsia="Calibri"/>
          <w:sz w:val="28"/>
          <w:szCs w:val="28"/>
        </w:rPr>
        <w:t xml:space="preserve"> </w:t>
      </w:r>
      <w:r w:rsidR="00982485">
        <w:rPr>
          <w:rFonts w:eastAsia="Calibri"/>
          <w:sz w:val="28"/>
          <w:szCs w:val="28"/>
        </w:rPr>
        <w:t>–</w:t>
      </w:r>
      <w:r w:rsidRPr="00A66466">
        <w:rPr>
          <w:rFonts w:eastAsia="Calibri"/>
          <w:sz w:val="28"/>
          <w:szCs w:val="28"/>
        </w:rPr>
        <w:t xml:space="preserve"> </w:t>
      </w:r>
      <w:r w:rsidR="00982485">
        <w:rPr>
          <w:rFonts w:eastAsia="Calibri"/>
          <w:sz w:val="28"/>
          <w:szCs w:val="28"/>
        </w:rPr>
        <w:t>15:15</w:t>
      </w:r>
    </w:p>
    <w:p w14:paraId="2AC7ADF7" w14:textId="77777777" w:rsidR="00915F52" w:rsidRDefault="00915F52" w:rsidP="00915F52">
      <w:pPr>
        <w:ind w:firstLine="709"/>
        <w:jc w:val="both"/>
        <w:rPr>
          <w:sz w:val="28"/>
          <w:szCs w:val="28"/>
        </w:rPr>
      </w:pPr>
    </w:p>
    <w:p w14:paraId="4969A7A9" w14:textId="5D7C3872" w:rsidR="00915F52" w:rsidRPr="00A71924" w:rsidRDefault="00915F52" w:rsidP="00915F52">
      <w:pPr>
        <w:ind w:firstLine="709"/>
        <w:jc w:val="both"/>
        <w:rPr>
          <w:rFonts w:eastAsia="Calibri"/>
          <w:sz w:val="28"/>
          <w:szCs w:val="28"/>
        </w:rPr>
      </w:pPr>
      <w:r w:rsidRPr="00A66466">
        <w:rPr>
          <w:rFonts w:eastAsia="Calibri"/>
          <w:b/>
          <w:sz w:val="28"/>
          <w:szCs w:val="28"/>
        </w:rPr>
        <w:t>Способ информирования</w:t>
      </w:r>
      <w:r w:rsidRPr="00367B34">
        <w:rPr>
          <w:rFonts w:eastAsia="Calibri"/>
          <w:sz w:val="28"/>
          <w:szCs w:val="28"/>
        </w:rPr>
        <w:t xml:space="preserve"> </w:t>
      </w:r>
      <w:r w:rsidRPr="00A66466">
        <w:rPr>
          <w:rFonts w:eastAsia="Calibri"/>
          <w:sz w:val="28"/>
          <w:szCs w:val="28"/>
        </w:rPr>
        <w:t>Публикация сообщения о проведении публичных слушаний в газете «</w:t>
      </w:r>
      <w:r>
        <w:rPr>
          <w:rFonts w:eastAsia="Calibri"/>
          <w:sz w:val="28"/>
          <w:szCs w:val="28"/>
        </w:rPr>
        <w:t>Всеволожские вести</w:t>
      </w:r>
      <w:r w:rsidRPr="00A66466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в приложении «Невский берег» и</w:t>
      </w:r>
      <w:r w:rsidRPr="00A66466">
        <w:rPr>
          <w:rFonts w:eastAsia="Calibri"/>
          <w:sz w:val="28"/>
          <w:szCs w:val="28"/>
        </w:rPr>
        <w:t xml:space="preserve"> </w:t>
      </w:r>
      <w:r w:rsidR="007829BD"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r w:rsidRPr="00C020AD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Свердловское</w:t>
      </w:r>
      <w:r w:rsidRPr="00C020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городское</w:t>
      </w:r>
      <w:r w:rsidRPr="00C020AD">
        <w:rPr>
          <w:rFonts w:eastAsia="Calibri"/>
          <w:sz w:val="28"/>
          <w:szCs w:val="28"/>
        </w:rPr>
        <w:t xml:space="preserve"> поселение»</w:t>
      </w:r>
      <w:r w:rsidR="007829BD">
        <w:rPr>
          <w:rFonts w:eastAsia="Calibri"/>
          <w:sz w:val="28"/>
          <w:szCs w:val="28"/>
        </w:rPr>
        <w:t xml:space="preserve"> Всеволожского муниципального района Ленинградской области (далее – МО «</w:t>
      </w:r>
      <w:r w:rsidR="007829BD" w:rsidRPr="00A71924">
        <w:rPr>
          <w:rFonts w:eastAsia="Calibri"/>
          <w:sz w:val="28"/>
          <w:szCs w:val="28"/>
        </w:rPr>
        <w:t>Свердловское городское поселение)</w:t>
      </w:r>
      <w:r w:rsidRPr="00A71924">
        <w:rPr>
          <w:rFonts w:eastAsia="Calibri"/>
          <w:sz w:val="28"/>
          <w:szCs w:val="28"/>
        </w:rPr>
        <w:t xml:space="preserve"> </w:t>
      </w:r>
      <w:r w:rsidR="007829BD" w:rsidRPr="00A71924">
        <w:rPr>
          <w:rFonts w:eastAsia="Calibri"/>
          <w:sz w:val="28"/>
          <w:szCs w:val="28"/>
        </w:rPr>
        <w:t xml:space="preserve">по адресу: </w:t>
      </w:r>
      <w:hyperlink r:id="rId7" w:history="1">
        <w:r w:rsidRPr="00A71924">
          <w:rPr>
            <w:rStyle w:val="a8"/>
            <w:rFonts w:eastAsia="Calibri"/>
            <w:color w:val="auto"/>
            <w:sz w:val="28"/>
            <w:szCs w:val="28"/>
          </w:rPr>
          <w:t>https://sverdlovo-adm.ru</w:t>
        </w:r>
      </w:hyperlink>
      <w:r w:rsidRPr="00A71924">
        <w:rPr>
          <w:rFonts w:eastAsia="Calibri"/>
          <w:sz w:val="28"/>
          <w:szCs w:val="28"/>
        </w:rPr>
        <w:t xml:space="preserve"> </w:t>
      </w:r>
    </w:p>
    <w:p w14:paraId="7551CA72" w14:textId="1C517CC2" w:rsidR="00915F52" w:rsidRPr="00A66466" w:rsidRDefault="00915F52" w:rsidP="00915F52">
      <w:pPr>
        <w:ind w:firstLine="709"/>
        <w:jc w:val="both"/>
        <w:rPr>
          <w:rFonts w:eastAsia="Calibri"/>
          <w:sz w:val="28"/>
          <w:szCs w:val="28"/>
        </w:rPr>
      </w:pPr>
      <w:r w:rsidRPr="00A66466">
        <w:rPr>
          <w:rFonts w:eastAsia="Calibri"/>
          <w:b/>
          <w:sz w:val="28"/>
          <w:szCs w:val="28"/>
        </w:rPr>
        <w:t>Основание для проведения публичных слушаний:</w:t>
      </w:r>
      <w:r w:rsidRPr="00A66466">
        <w:rPr>
          <w:rFonts w:eastAsia="Calibri"/>
          <w:sz w:val="28"/>
          <w:szCs w:val="28"/>
        </w:rPr>
        <w:t xml:space="preserve"> Постановление главы муниципального образования от </w:t>
      </w:r>
      <w:r w:rsidR="00620488">
        <w:rPr>
          <w:rFonts w:eastAsia="Calibri"/>
          <w:sz w:val="28"/>
          <w:szCs w:val="28"/>
        </w:rPr>
        <w:t>05.05</w:t>
      </w:r>
      <w:r>
        <w:rPr>
          <w:rFonts w:eastAsia="Calibri"/>
          <w:sz w:val="28"/>
          <w:szCs w:val="28"/>
        </w:rPr>
        <w:t>.</w:t>
      </w:r>
      <w:r w:rsidRPr="00A66466">
        <w:rPr>
          <w:rFonts w:eastAsia="Calibri"/>
          <w:sz w:val="28"/>
          <w:szCs w:val="28"/>
        </w:rPr>
        <w:t>20</w:t>
      </w:r>
      <w:r w:rsidR="00620488">
        <w:rPr>
          <w:rFonts w:eastAsia="Calibri"/>
          <w:sz w:val="28"/>
          <w:szCs w:val="28"/>
        </w:rPr>
        <w:t>23</w:t>
      </w:r>
      <w:r w:rsidRPr="00A66466">
        <w:rPr>
          <w:rFonts w:eastAsia="Calibri"/>
          <w:sz w:val="28"/>
          <w:szCs w:val="28"/>
        </w:rPr>
        <w:t xml:space="preserve"> № </w:t>
      </w:r>
      <w:r w:rsidR="00620488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bookmarkStart w:id="0" w:name="_Hlk122606121"/>
      <w:r w:rsidRPr="00A66466">
        <w:rPr>
          <w:rFonts w:eastAsia="Calibri"/>
          <w:sz w:val="28"/>
          <w:szCs w:val="28"/>
        </w:rPr>
        <w:t>«</w:t>
      </w:r>
      <w:r w:rsidRPr="00F66CA4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назначении</w:t>
      </w:r>
      <w:r w:rsidRPr="00F66CA4">
        <w:rPr>
          <w:rFonts w:eastAsia="Calibri"/>
          <w:sz w:val="28"/>
          <w:szCs w:val="28"/>
        </w:rPr>
        <w:t xml:space="preserve"> публичных слушаний по проекту </w:t>
      </w:r>
      <w:r w:rsidR="009468C6">
        <w:rPr>
          <w:rFonts w:eastAsia="Calibri"/>
          <w:sz w:val="28"/>
          <w:szCs w:val="28"/>
        </w:rPr>
        <w:t>решения «Об исполнении бюджета</w:t>
      </w:r>
      <w:r w:rsidRPr="00F66C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  <w:r w:rsidRPr="00F66CA4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Свердловское</w:t>
      </w:r>
      <w:r w:rsidRPr="00F66CA4">
        <w:rPr>
          <w:rFonts w:eastAsia="Calibri"/>
          <w:sz w:val="28"/>
          <w:szCs w:val="28"/>
        </w:rPr>
        <w:t xml:space="preserve"> </w:t>
      </w:r>
      <w:bookmarkStart w:id="1" w:name="_GoBack"/>
      <w:bookmarkEnd w:id="1"/>
      <w:r w:rsidRPr="00F66CA4">
        <w:rPr>
          <w:rFonts w:eastAsia="Calibri"/>
          <w:sz w:val="28"/>
          <w:szCs w:val="28"/>
        </w:rPr>
        <w:t>городское поселение»</w:t>
      </w:r>
      <w:r w:rsidRPr="004C62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Pr="00F66CA4">
        <w:rPr>
          <w:rFonts w:eastAsia="Calibri"/>
          <w:sz w:val="28"/>
          <w:szCs w:val="28"/>
        </w:rPr>
        <w:t xml:space="preserve"> </w:t>
      </w:r>
      <w:r w:rsidR="009468C6">
        <w:rPr>
          <w:rFonts w:eastAsia="Calibri"/>
          <w:sz w:val="28"/>
          <w:szCs w:val="28"/>
        </w:rPr>
        <w:t>з</w:t>
      </w:r>
      <w:r w:rsidRPr="00F66CA4">
        <w:rPr>
          <w:rFonts w:eastAsia="Calibri"/>
          <w:sz w:val="28"/>
          <w:szCs w:val="28"/>
        </w:rPr>
        <w:t>а 202</w:t>
      </w:r>
      <w:r w:rsidR="00620488">
        <w:rPr>
          <w:rFonts w:eastAsia="Calibri"/>
          <w:sz w:val="28"/>
          <w:szCs w:val="28"/>
        </w:rPr>
        <w:t>2</w:t>
      </w:r>
      <w:r w:rsidRPr="00F66CA4">
        <w:rPr>
          <w:rFonts w:eastAsia="Calibri"/>
          <w:sz w:val="28"/>
          <w:szCs w:val="28"/>
        </w:rPr>
        <w:t xml:space="preserve"> год</w:t>
      </w:r>
      <w:bookmarkEnd w:id="0"/>
      <w:r w:rsidR="009468C6">
        <w:rPr>
          <w:rFonts w:eastAsia="Calibri"/>
          <w:sz w:val="28"/>
          <w:szCs w:val="28"/>
        </w:rPr>
        <w:t>»</w:t>
      </w:r>
    </w:p>
    <w:p w14:paraId="5DD05F43" w14:textId="77777777" w:rsidR="00915F52" w:rsidRDefault="00915F52" w:rsidP="00915F52">
      <w:pPr>
        <w:ind w:firstLine="709"/>
        <w:jc w:val="both"/>
        <w:rPr>
          <w:sz w:val="28"/>
          <w:szCs w:val="28"/>
        </w:rPr>
      </w:pPr>
    </w:p>
    <w:p w14:paraId="1DE38441" w14:textId="77777777" w:rsidR="00915F52" w:rsidRDefault="00915F52" w:rsidP="00915F52">
      <w:pPr>
        <w:ind w:firstLine="709"/>
        <w:jc w:val="both"/>
        <w:rPr>
          <w:sz w:val="28"/>
          <w:szCs w:val="28"/>
        </w:rPr>
      </w:pPr>
      <w:r w:rsidRPr="00A66466">
        <w:rPr>
          <w:b/>
          <w:color w:val="000000"/>
          <w:sz w:val="28"/>
          <w:szCs w:val="28"/>
        </w:rPr>
        <w:t>Публичные слушания проводятся в соответствии</w:t>
      </w:r>
      <w:r w:rsidRPr="00A66466">
        <w:rPr>
          <w:color w:val="000000"/>
          <w:sz w:val="28"/>
          <w:szCs w:val="28"/>
        </w:rPr>
        <w:t xml:space="preserve"> со </w:t>
      </w:r>
      <w:r w:rsidRPr="00A66466">
        <w:rPr>
          <w:sz w:val="28"/>
          <w:szCs w:val="28"/>
        </w:rPr>
        <w:t>статьями</w:t>
      </w:r>
      <w:r>
        <w:rPr>
          <w:sz w:val="28"/>
          <w:szCs w:val="28"/>
        </w:rPr>
        <w:br/>
      </w:r>
      <w:r w:rsidRPr="00A66466">
        <w:rPr>
          <w:sz w:val="28"/>
          <w:szCs w:val="28"/>
        </w:rPr>
        <w:t xml:space="preserve">169-183 Бюджетного кодекса Российской Федерации, Федеральным законом от </w:t>
      </w:r>
      <w:r>
        <w:rPr>
          <w:sz w:val="28"/>
          <w:szCs w:val="28"/>
        </w:rPr>
        <w:t>0</w:t>
      </w:r>
      <w:r w:rsidRPr="00A6646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A664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519F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519FC">
        <w:rPr>
          <w:sz w:val="28"/>
          <w:szCs w:val="28"/>
        </w:rPr>
        <w:t xml:space="preserve"> о порядке организации и проведения публичных слушаний на территории</w:t>
      </w:r>
      <w:r>
        <w:rPr>
          <w:sz w:val="28"/>
          <w:szCs w:val="28"/>
        </w:rPr>
        <w:br/>
      </w:r>
      <w:r w:rsidRPr="003519FC">
        <w:rPr>
          <w:sz w:val="28"/>
          <w:szCs w:val="28"/>
        </w:rPr>
        <w:t xml:space="preserve">МО «Свердловское городское поселение», утвержденного решением совета депутатов </w:t>
      </w:r>
      <w:r w:rsidRPr="00C46D26">
        <w:rPr>
          <w:sz w:val="28"/>
          <w:szCs w:val="28"/>
        </w:rPr>
        <w:t>от 11.08.2015 № 30 и Положением</w:t>
      </w:r>
      <w:r w:rsidRPr="003519FC">
        <w:rPr>
          <w:sz w:val="28"/>
          <w:szCs w:val="28"/>
        </w:rPr>
        <w:t xml:space="preserve"> о бюджетном процессе</w:t>
      </w:r>
      <w:r>
        <w:rPr>
          <w:sz w:val="28"/>
          <w:szCs w:val="28"/>
        </w:rPr>
        <w:br/>
      </w:r>
      <w:r w:rsidRPr="003519FC">
        <w:rPr>
          <w:sz w:val="28"/>
          <w:szCs w:val="28"/>
        </w:rPr>
        <w:t>в</w:t>
      </w:r>
      <w:r w:rsidRPr="003519FC">
        <w:rPr>
          <w:b/>
          <w:sz w:val="28"/>
          <w:szCs w:val="28"/>
        </w:rPr>
        <w:t xml:space="preserve"> </w:t>
      </w:r>
      <w:r w:rsidRPr="003519FC">
        <w:rPr>
          <w:sz w:val="28"/>
          <w:szCs w:val="28"/>
        </w:rPr>
        <w:t>МО «Свердловское городское поселение», утвержденного решением совета депутатов от 14</w:t>
      </w:r>
      <w:r>
        <w:rPr>
          <w:sz w:val="28"/>
          <w:szCs w:val="28"/>
        </w:rPr>
        <w:t>.10.</w:t>
      </w:r>
      <w:r w:rsidRPr="003519FC">
        <w:rPr>
          <w:sz w:val="28"/>
          <w:szCs w:val="28"/>
        </w:rPr>
        <w:t>2021 № 11, руководствуясь Уставом МО «Свердловское городское поселение»</w:t>
      </w:r>
      <w:r>
        <w:rPr>
          <w:sz w:val="28"/>
          <w:szCs w:val="28"/>
        </w:rPr>
        <w:t>.</w:t>
      </w:r>
    </w:p>
    <w:p w14:paraId="3C556F34" w14:textId="77777777" w:rsidR="00915F52" w:rsidRDefault="00915F52" w:rsidP="00915F52">
      <w:pPr>
        <w:ind w:firstLine="709"/>
        <w:jc w:val="both"/>
        <w:rPr>
          <w:sz w:val="28"/>
          <w:szCs w:val="28"/>
        </w:rPr>
      </w:pPr>
    </w:p>
    <w:p w14:paraId="34980392" w14:textId="10610158" w:rsidR="00915F52" w:rsidRDefault="00915F52" w:rsidP="00915F52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A66466">
        <w:rPr>
          <w:b/>
          <w:color w:val="000000"/>
          <w:sz w:val="28"/>
          <w:szCs w:val="28"/>
        </w:rPr>
        <w:t>Инициатор публичных слушаний</w:t>
      </w:r>
      <w:r w:rsidRPr="00A66466">
        <w:rPr>
          <w:color w:val="000000"/>
          <w:sz w:val="28"/>
          <w:szCs w:val="28"/>
        </w:rPr>
        <w:t xml:space="preserve"> – Глава муниципального образования «</w:t>
      </w:r>
      <w:r>
        <w:rPr>
          <w:color w:val="000000"/>
          <w:sz w:val="28"/>
          <w:szCs w:val="28"/>
        </w:rPr>
        <w:t>Свердловское</w:t>
      </w:r>
      <w:r w:rsidRPr="00A66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городское</w:t>
      </w:r>
      <w:r w:rsidRPr="00A66466">
        <w:rPr>
          <w:color w:val="000000"/>
          <w:sz w:val="28"/>
          <w:szCs w:val="28"/>
        </w:rPr>
        <w:t xml:space="preserve"> поселение»</w:t>
      </w:r>
      <w:r w:rsidR="00723D95" w:rsidRPr="00723D95">
        <w:t xml:space="preserve"> </w:t>
      </w:r>
      <w:r w:rsidR="00723D95" w:rsidRPr="00723D95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14:paraId="488F4338" w14:textId="77777777" w:rsidR="00982485" w:rsidRDefault="00982485" w:rsidP="00915F52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14:paraId="46CDBE2C" w14:textId="7B550387" w:rsidR="00915F52" w:rsidRPr="00A66466" w:rsidRDefault="00915F52" w:rsidP="00915F52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A66466">
        <w:rPr>
          <w:b/>
          <w:color w:val="000000"/>
          <w:sz w:val="28"/>
          <w:szCs w:val="28"/>
        </w:rPr>
        <w:t>Организатор публичных слушаний</w:t>
      </w:r>
      <w:r w:rsidRPr="00A66466">
        <w:rPr>
          <w:color w:val="000000"/>
          <w:sz w:val="28"/>
          <w:szCs w:val="28"/>
        </w:rPr>
        <w:t xml:space="preserve"> – Администрация муниципального образования «</w:t>
      </w:r>
      <w:r>
        <w:rPr>
          <w:color w:val="000000"/>
          <w:sz w:val="28"/>
          <w:szCs w:val="28"/>
        </w:rPr>
        <w:t>Свердловское</w:t>
      </w:r>
      <w:r w:rsidRPr="00A66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городское</w:t>
      </w:r>
      <w:r w:rsidRPr="00A66466">
        <w:rPr>
          <w:color w:val="000000"/>
          <w:sz w:val="28"/>
          <w:szCs w:val="28"/>
        </w:rPr>
        <w:t xml:space="preserve"> поселение»</w:t>
      </w:r>
      <w:r w:rsidR="00723D95" w:rsidRPr="00723D95">
        <w:t xml:space="preserve"> </w:t>
      </w:r>
      <w:r w:rsidR="00723D95" w:rsidRPr="00723D95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14:paraId="5E05786C" w14:textId="77777777" w:rsidR="00915F52" w:rsidRPr="00A66466" w:rsidRDefault="00915F52" w:rsidP="00915F52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</w:p>
    <w:p w14:paraId="2936B7AB" w14:textId="7D2BD35F" w:rsidR="00915F52" w:rsidRDefault="00915F52" w:rsidP="009468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6466">
        <w:rPr>
          <w:rFonts w:eastAsia="Calibri"/>
          <w:b/>
          <w:sz w:val="28"/>
          <w:szCs w:val="28"/>
        </w:rPr>
        <w:t>Тема (вопрос) публичных слушаний:</w:t>
      </w:r>
      <w:r w:rsidR="009468C6">
        <w:rPr>
          <w:rFonts w:eastAsia="Calibri"/>
          <w:b/>
          <w:sz w:val="28"/>
          <w:szCs w:val="28"/>
        </w:rPr>
        <w:t xml:space="preserve"> </w:t>
      </w:r>
      <w:r w:rsidR="007D1A8D" w:rsidRPr="007D1A8D">
        <w:rPr>
          <w:rFonts w:eastAsia="Calibri"/>
          <w:bCs/>
          <w:sz w:val="28"/>
          <w:szCs w:val="28"/>
        </w:rPr>
        <w:t>И</w:t>
      </w:r>
      <w:r w:rsidR="009468C6">
        <w:rPr>
          <w:rFonts w:eastAsia="Calibri"/>
          <w:sz w:val="28"/>
          <w:szCs w:val="28"/>
        </w:rPr>
        <w:t>сполнени</w:t>
      </w:r>
      <w:r w:rsidR="007D1A8D">
        <w:rPr>
          <w:rFonts w:eastAsia="Calibri"/>
          <w:sz w:val="28"/>
          <w:szCs w:val="28"/>
        </w:rPr>
        <w:t>е</w:t>
      </w:r>
      <w:r w:rsidR="009468C6">
        <w:rPr>
          <w:rFonts w:eastAsia="Calibri"/>
          <w:sz w:val="28"/>
          <w:szCs w:val="28"/>
        </w:rPr>
        <w:t xml:space="preserve"> бюджета</w:t>
      </w:r>
      <w:r w:rsidR="009468C6" w:rsidRPr="00F66CA4">
        <w:rPr>
          <w:rFonts w:eastAsia="Calibri"/>
          <w:sz w:val="28"/>
          <w:szCs w:val="28"/>
        </w:rPr>
        <w:t xml:space="preserve"> </w:t>
      </w:r>
      <w:r w:rsidR="000E4231">
        <w:rPr>
          <w:rFonts w:eastAsia="Calibri"/>
          <w:sz w:val="28"/>
          <w:szCs w:val="28"/>
        </w:rPr>
        <w:br/>
      </w:r>
      <w:r w:rsidR="00723D95">
        <w:rPr>
          <w:rFonts w:eastAsia="Calibri"/>
          <w:sz w:val="28"/>
          <w:szCs w:val="28"/>
        </w:rPr>
        <w:t>МО «Свердловское городское поселение»</w:t>
      </w:r>
      <w:r w:rsidR="009468C6" w:rsidRPr="00F66CA4">
        <w:rPr>
          <w:rFonts w:eastAsia="Calibri"/>
          <w:sz w:val="28"/>
          <w:szCs w:val="28"/>
        </w:rPr>
        <w:t xml:space="preserve"> </w:t>
      </w:r>
      <w:r w:rsidR="009468C6">
        <w:rPr>
          <w:rFonts w:eastAsia="Calibri"/>
          <w:sz w:val="28"/>
          <w:szCs w:val="28"/>
        </w:rPr>
        <w:t>з</w:t>
      </w:r>
      <w:r w:rsidR="009468C6" w:rsidRPr="00F66CA4">
        <w:rPr>
          <w:rFonts w:eastAsia="Calibri"/>
          <w:sz w:val="28"/>
          <w:szCs w:val="28"/>
        </w:rPr>
        <w:t>а 202</w:t>
      </w:r>
      <w:r w:rsidR="00723D95">
        <w:rPr>
          <w:rFonts w:eastAsia="Calibri"/>
          <w:sz w:val="28"/>
          <w:szCs w:val="28"/>
        </w:rPr>
        <w:t>2</w:t>
      </w:r>
      <w:r w:rsidR="009468C6" w:rsidRPr="00F66CA4">
        <w:rPr>
          <w:rFonts w:eastAsia="Calibri"/>
          <w:sz w:val="28"/>
          <w:szCs w:val="28"/>
        </w:rPr>
        <w:t xml:space="preserve"> год</w:t>
      </w:r>
    </w:p>
    <w:p w14:paraId="175C51E6" w14:textId="77777777" w:rsidR="009468C6" w:rsidRDefault="009468C6" w:rsidP="00946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30EC58" w14:textId="463189D6" w:rsidR="00915F52" w:rsidRPr="00A66466" w:rsidRDefault="00915F52" w:rsidP="00915F52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A66466">
        <w:rPr>
          <w:b/>
          <w:color w:val="000000"/>
          <w:sz w:val="28"/>
          <w:szCs w:val="28"/>
        </w:rPr>
        <w:lastRenderedPageBreak/>
        <w:t xml:space="preserve">Участники публичных слушаний: </w:t>
      </w:r>
      <w:r w:rsidRPr="00A66466">
        <w:rPr>
          <w:color w:val="000000"/>
          <w:sz w:val="28"/>
          <w:szCs w:val="28"/>
        </w:rPr>
        <w:t>сотрудники администрации</w:t>
      </w:r>
      <w:r w:rsidR="002C667D">
        <w:rPr>
          <w:color w:val="000000"/>
          <w:sz w:val="28"/>
          <w:szCs w:val="28"/>
        </w:rPr>
        <w:br/>
      </w:r>
      <w:r w:rsidRPr="00A66466">
        <w:rPr>
          <w:color w:val="000000"/>
          <w:sz w:val="28"/>
          <w:szCs w:val="28"/>
        </w:rPr>
        <w:t>МО «</w:t>
      </w:r>
      <w:r>
        <w:rPr>
          <w:color w:val="000000"/>
          <w:sz w:val="28"/>
          <w:szCs w:val="28"/>
        </w:rPr>
        <w:t>Свердловское</w:t>
      </w:r>
      <w:r w:rsidRPr="00A66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городское</w:t>
      </w:r>
      <w:r w:rsidRPr="00A66466">
        <w:rPr>
          <w:color w:val="000000"/>
          <w:sz w:val="28"/>
          <w:szCs w:val="28"/>
        </w:rPr>
        <w:t xml:space="preserve"> поселение», жители МО «</w:t>
      </w:r>
      <w:r>
        <w:rPr>
          <w:color w:val="000000"/>
          <w:sz w:val="28"/>
          <w:szCs w:val="28"/>
        </w:rPr>
        <w:t>Свердловское</w:t>
      </w:r>
      <w:r w:rsidRPr="00A66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городское </w:t>
      </w:r>
      <w:r w:rsidRPr="00A66466">
        <w:rPr>
          <w:color w:val="000000"/>
          <w:sz w:val="28"/>
          <w:szCs w:val="28"/>
        </w:rPr>
        <w:t>поселение»</w:t>
      </w:r>
      <w:r>
        <w:rPr>
          <w:color w:val="000000"/>
          <w:sz w:val="28"/>
          <w:szCs w:val="28"/>
        </w:rPr>
        <w:t xml:space="preserve"> </w:t>
      </w:r>
      <w:r w:rsidRPr="00A66466">
        <w:rPr>
          <w:color w:val="000000"/>
          <w:sz w:val="28"/>
          <w:szCs w:val="28"/>
        </w:rPr>
        <w:t>в соответствии с листом регистрации.</w:t>
      </w:r>
    </w:p>
    <w:p w14:paraId="76E7C1E9" w14:textId="77777777" w:rsidR="00915F52" w:rsidRDefault="00915F52" w:rsidP="00915F52">
      <w:pPr>
        <w:ind w:firstLine="709"/>
        <w:jc w:val="both"/>
        <w:rPr>
          <w:sz w:val="28"/>
          <w:szCs w:val="28"/>
        </w:rPr>
      </w:pPr>
    </w:p>
    <w:p w14:paraId="3406EE99" w14:textId="619AEC3B" w:rsidR="00915F52" w:rsidRPr="00A66466" w:rsidRDefault="00915F52" w:rsidP="00915F52">
      <w:pPr>
        <w:spacing w:after="120"/>
        <w:ind w:firstLine="709"/>
        <w:rPr>
          <w:rFonts w:eastAsia="Calibri"/>
          <w:sz w:val="28"/>
          <w:szCs w:val="28"/>
        </w:rPr>
      </w:pPr>
      <w:r w:rsidRPr="00A66466">
        <w:rPr>
          <w:rFonts w:eastAsia="Calibri"/>
          <w:sz w:val="28"/>
          <w:szCs w:val="28"/>
        </w:rPr>
        <w:t xml:space="preserve">В публичных слушаниях приняли </w:t>
      </w:r>
      <w:r w:rsidRPr="00982485">
        <w:rPr>
          <w:rFonts w:eastAsia="Calibri"/>
          <w:sz w:val="28"/>
          <w:szCs w:val="28"/>
        </w:rPr>
        <w:t xml:space="preserve">участие </w:t>
      </w:r>
      <w:r w:rsidR="00982485" w:rsidRPr="00982485">
        <w:rPr>
          <w:rFonts w:eastAsia="Calibri"/>
          <w:sz w:val="28"/>
          <w:szCs w:val="28"/>
        </w:rPr>
        <w:t>26</w:t>
      </w:r>
      <w:r w:rsidRPr="00982485">
        <w:rPr>
          <w:rFonts w:eastAsia="Calibri"/>
          <w:sz w:val="28"/>
          <w:szCs w:val="28"/>
        </w:rPr>
        <w:t xml:space="preserve"> человек.</w:t>
      </w:r>
      <w:r w:rsidRPr="00A66466">
        <w:rPr>
          <w:rFonts w:eastAsia="Calibri"/>
          <w:sz w:val="28"/>
          <w:szCs w:val="28"/>
        </w:rPr>
        <w:t xml:space="preserve"> </w:t>
      </w:r>
    </w:p>
    <w:p w14:paraId="08FC2D3D" w14:textId="77777777" w:rsidR="00915F52" w:rsidRDefault="00915F52" w:rsidP="00915F52">
      <w:pPr>
        <w:ind w:firstLine="709"/>
        <w:jc w:val="both"/>
        <w:rPr>
          <w:sz w:val="28"/>
          <w:szCs w:val="28"/>
        </w:rPr>
      </w:pPr>
    </w:p>
    <w:p w14:paraId="4D6045D7" w14:textId="00B3B770" w:rsidR="00915F52" w:rsidRPr="007B73FE" w:rsidRDefault="00915F52" w:rsidP="00915F52">
      <w:pPr>
        <w:ind w:firstLine="709"/>
        <w:jc w:val="both"/>
        <w:rPr>
          <w:bCs/>
          <w:sz w:val="28"/>
          <w:szCs w:val="28"/>
        </w:rPr>
      </w:pPr>
      <w:r w:rsidRPr="007B73FE">
        <w:rPr>
          <w:bCs/>
          <w:sz w:val="28"/>
          <w:szCs w:val="28"/>
        </w:rPr>
        <w:t>В соответствии с постановлением гл</w:t>
      </w:r>
      <w:r>
        <w:rPr>
          <w:bCs/>
          <w:sz w:val="28"/>
          <w:szCs w:val="28"/>
        </w:rPr>
        <w:t>авы</w:t>
      </w:r>
      <w:r w:rsidRPr="007B73FE">
        <w:rPr>
          <w:bCs/>
          <w:sz w:val="28"/>
          <w:szCs w:val="28"/>
        </w:rPr>
        <w:t xml:space="preserve"> МО</w:t>
      </w:r>
      <w:r>
        <w:rPr>
          <w:bCs/>
          <w:sz w:val="28"/>
          <w:szCs w:val="28"/>
        </w:rPr>
        <w:t xml:space="preserve"> «Свердловское городское поселение» </w:t>
      </w:r>
      <w:r w:rsidRPr="007B73FE">
        <w:rPr>
          <w:bCs/>
          <w:sz w:val="28"/>
          <w:szCs w:val="28"/>
        </w:rPr>
        <w:t xml:space="preserve">от </w:t>
      </w:r>
      <w:r w:rsidR="00C46D26">
        <w:rPr>
          <w:bCs/>
          <w:sz w:val="28"/>
          <w:szCs w:val="28"/>
        </w:rPr>
        <w:t>05.05.2023</w:t>
      </w:r>
      <w:r>
        <w:rPr>
          <w:bCs/>
          <w:sz w:val="28"/>
          <w:szCs w:val="28"/>
        </w:rPr>
        <w:t xml:space="preserve"> </w:t>
      </w:r>
      <w:r w:rsidRPr="007B73FE">
        <w:rPr>
          <w:bCs/>
          <w:sz w:val="28"/>
          <w:szCs w:val="28"/>
        </w:rPr>
        <w:t xml:space="preserve">№ </w:t>
      </w:r>
      <w:r w:rsidR="00C46D2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, </w:t>
      </w:r>
      <w:r w:rsidRPr="007B73FE">
        <w:rPr>
          <w:bCs/>
          <w:sz w:val="28"/>
          <w:szCs w:val="28"/>
        </w:rPr>
        <w:t>создана комиссия по проведению пуб</w:t>
      </w:r>
      <w:r>
        <w:rPr>
          <w:bCs/>
          <w:sz w:val="28"/>
          <w:szCs w:val="28"/>
        </w:rPr>
        <w:t>личных</w:t>
      </w:r>
      <w:r w:rsidRPr="007B73FE">
        <w:rPr>
          <w:bCs/>
          <w:sz w:val="28"/>
          <w:szCs w:val="28"/>
        </w:rPr>
        <w:t xml:space="preserve"> слуш</w:t>
      </w:r>
      <w:r>
        <w:rPr>
          <w:bCs/>
          <w:sz w:val="28"/>
          <w:szCs w:val="28"/>
        </w:rPr>
        <w:t>аний</w:t>
      </w:r>
      <w:r w:rsidRPr="007B73F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следующем </w:t>
      </w:r>
      <w:r w:rsidRPr="007B73FE">
        <w:rPr>
          <w:bCs/>
          <w:sz w:val="28"/>
          <w:szCs w:val="28"/>
        </w:rPr>
        <w:t>сост</w:t>
      </w:r>
      <w:r>
        <w:rPr>
          <w:bCs/>
          <w:sz w:val="28"/>
          <w:szCs w:val="28"/>
        </w:rPr>
        <w:t>аве:</w:t>
      </w:r>
    </w:p>
    <w:p w14:paraId="01642A4B" w14:textId="77777777" w:rsidR="00915F52" w:rsidRPr="007B73FE" w:rsidRDefault="00915F52" w:rsidP="00915F52">
      <w:pPr>
        <w:ind w:firstLine="709"/>
        <w:jc w:val="both"/>
        <w:rPr>
          <w:bCs/>
          <w:sz w:val="28"/>
          <w:szCs w:val="28"/>
        </w:rPr>
      </w:pPr>
      <w:r w:rsidRPr="007B73FE">
        <w:rPr>
          <w:bCs/>
          <w:sz w:val="28"/>
          <w:szCs w:val="28"/>
        </w:rPr>
        <w:t>Председатель комиссии – Заместитель главы администрации</w:t>
      </w:r>
      <w:r>
        <w:rPr>
          <w:bCs/>
          <w:sz w:val="28"/>
          <w:szCs w:val="28"/>
        </w:rPr>
        <w:br/>
      </w:r>
      <w:r w:rsidRPr="007B73FE">
        <w:rPr>
          <w:bCs/>
          <w:sz w:val="28"/>
          <w:szCs w:val="28"/>
        </w:rPr>
        <w:t>МО «Свердловское городское поселение» по экономи</w:t>
      </w:r>
      <w:r>
        <w:rPr>
          <w:bCs/>
          <w:sz w:val="28"/>
          <w:szCs w:val="28"/>
        </w:rPr>
        <w:t>ке</w:t>
      </w:r>
      <w:r w:rsidRPr="007B73FE">
        <w:rPr>
          <w:bCs/>
          <w:sz w:val="28"/>
          <w:szCs w:val="28"/>
        </w:rPr>
        <w:t xml:space="preserve"> Цветков А.</w:t>
      </w:r>
      <w:r>
        <w:rPr>
          <w:bCs/>
          <w:sz w:val="28"/>
          <w:szCs w:val="28"/>
        </w:rPr>
        <w:t>В</w:t>
      </w:r>
      <w:r w:rsidRPr="007B73FE">
        <w:rPr>
          <w:bCs/>
          <w:sz w:val="28"/>
          <w:szCs w:val="28"/>
        </w:rPr>
        <w:t>.</w:t>
      </w:r>
    </w:p>
    <w:p w14:paraId="7AB722E9" w14:textId="77777777" w:rsidR="00915F52" w:rsidRPr="007B73FE" w:rsidRDefault="00915F52" w:rsidP="00915F52">
      <w:pPr>
        <w:ind w:firstLine="709"/>
        <w:jc w:val="both"/>
        <w:rPr>
          <w:bCs/>
          <w:sz w:val="28"/>
          <w:szCs w:val="28"/>
        </w:rPr>
      </w:pPr>
      <w:r w:rsidRPr="007B73FE">
        <w:rPr>
          <w:bCs/>
          <w:sz w:val="28"/>
          <w:szCs w:val="28"/>
        </w:rPr>
        <w:t>Заместитель председателя комиссии – главный бухгалтер администрации МО «Свердловское городское поселение» Савинкова И.А.</w:t>
      </w:r>
    </w:p>
    <w:p w14:paraId="5EC3302B" w14:textId="1558ECDC" w:rsidR="00915F52" w:rsidRPr="007B73FE" w:rsidRDefault="00915F52" w:rsidP="00915F52">
      <w:pPr>
        <w:ind w:firstLine="709"/>
        <w:jc w:val="both"/>
        <w:rPr>
          <w:bCs/>
          <w:sz w:val="28"/>
          <w:szCs w:val="28"/>
        </w:rPr>
      </w:pPr>
      <w:r w:rsidRPr="007B73FE">
        <w:rPr>
          <w:bCs/>
          <w:sz w:val="28"/>
          <w:szCs w:val="28"/>
        </w:rPr>
        <w:t xml:space="preserve">Секретарь комиссии – ведущий специалист планово-экономического отдела администрации МО «Свердловское городское поселение» </w:t>
      </w:r>
      <w:r w:rsidR="000E4231">
        <w:rPr>
          <w:bCs/>
          <w:sz w:val="28"/>
          <w:szCs w:val="28"/>
        </w:rPr>
        <w:br/>
      </w:r>
      <w:r w:rsidRPr="007B73FE">
        <w:rPr>
          <w:bCs/>
          <w:sz w:val="28"/>
          <w:szCs w:val="28"/>
        </w:rPr>
        <w:t>Сорокина Н.М.</w:t>
      </w:r>
    </w:p>
    <w:p w14:paraId="011BB9D1" w14:textId="77777777" w:rsidR="00915F52" w:rsidRPr="007B73FE" w:rsidRDefault="00915F52" w:rsidP="00915F52">
      <w:pPr>
        <w:ind w:firstLine="709"/>
        <w:jc w:val="both"/>
        <w:rPr>
          <w:bCs/>
          <w:sz w:val="28"/>
          <w:szCs w:val="28"/>
        </w:rPr>
      </w:pPr>
      <w:r w:rsidRPr="007B73FE">
        <w:rPr>
          <w:bCs/>
          <w:sz w:val="28"/>
          <w:szCs w:val="28"/>
        </w:rPr>
        <w:t>Члены комиссии:</w:t>
      </w:r>
    </w:p>
    <w:p w14:paraId="1FB43263" w14:textId="77777777" w:rsidR="00915F52" w:rsidRPr="007B73FE" w:rsidRDefault="00915F52" w:rsidP="00915F52">
      <w:pPr>
        <w:ind w:firstLine="709"/>
        <w:jc w:val="both"/>
        <w:rPr>
          <w:bCs/>
          <w:sz w:val="28"/>
          <w:szCs w:val="28"/>
        </w:rPr>
      </w:pPr>
      <w:proofErr w:type="spellStart"/>
      <w:r w:rsidRPr="007B73FE">
        <w:rPr>
          <w:bCs/>
          <w:sz w:val="28"/>
          <w:szCs w:val="28"/>
        </w:rPr>
        <w:t>Нехвядович</w:t>
      </w:r>
      <w:proofErr w:type="spellEnd"/>
      <w:r w:rsidRPr="007B73FE">
        <w:rPr>
          <w:bCs/>
          <w:sz w:val="28"/>
          <w:szCs w:val="28"/>
        </w:rPr>
        <w:t xml:space="preserve"> Э</w:t>
      </w:r>
      <w:r>
        <w:rPr>
          <w:bCs/>
          <w:sz w:val="28"/>
          <w:szCs w:val="28"/>
        </w:rPr>
        <w:t>.</w:t>
      </w:r>
      <w:r w:rsidRPr="007B73FE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7B73FE">
        <w:rPr>
          <w:bCs/>
          <w:sz w:val="28"/>
          <w:szCs w:val="28"/>
        </w:rPr>
        <w:t xml:space="preserve"> - Глава МО «Свердловское городское поселение»;</w:t>
      </w:r>
    </w:p>
    <w:p w14:paraId="60D1B3E4" w14:textId="77777777" w:rsidR="00C46D26" w:rsidRDefault="00C46D26" w:rsidP="00915F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Тулаев В.И. – Глава администрации </w:t>
      </w:r>
      <w:r w:rsidRPr="00C46D26">
        <w:rPr>
          <w:bCs/>
          <w:sz w:val="28"/>
          <w:szCs w:val="28"/>
        </w:rPr>
        <w:t>МО «Свердловское городское поселение»;</w:t>
      </w:r>
    </w:p>
    <w:p w14:paraId="5EFDC0ED" w14:textId="4BA3AA86" w:rsidR="00915F52" w:rsidRPr="007B73FE" w:rsidRDefault="00915F52" w:rsidP="00915F52">
      <w:pPr>
        <w:ind w:firstLine="709"/>
        <w:jc w:val="both"/>
        <w:rPr>
          <w:bCs/>
          <w:sz w:val="28"/>
          <w:szCs w:val="28"/>
        </w:rPr>
      </w:pPr>
      <w:r w:rsidRPr="007B73FE">
        <w:rPr>
          <w:bCs/>
          <w:sz w:val="28"/>
          <w:szCs w:val="28"/>
        </w:rPr>
        <w:t>Низовская Ю.А. – начальник отдела по правовым вопросам администрации МО «Свердловское городское поселение»;</w:t>
      </w:r>
    </w:p>
    <w:p w14:paraId="47DF3BF2" w14:textId="77777777" w:rsidR="00915F52" w:rsidRPr="007B73FE" w:rsidRDefault="00915F52" w:rsidP="00915F52">
      <w:pPr>
        <w:ind w:firstLine="709"/>
        <w:jc w:val="both"/>
        <w:rPr>
          <w:bCs/>
          <w:sz w:val="28"/>
          <w:szCs w:val="28"/>
        </w:rPr>
      </w:pPr>
      <w:r w:rsidRPr="007B73FE">
        <w:rPr>
          <w:bCs/>
          <w:sz w:val="28"/>
          <w:szCs w:val="28"/>
        </w:rPr>
        <w:t>Картавикова Л.А</w:t>
      </w:r>
      <w:r>
        <w:rPr>
          <w:bCs/>
          <w:sz w:val="28"/>
          <w:szCs w:val="28"/>
        </w:rPr>
        <w:t xml:space="preserve">. - </w:t>
      </w:r>
      <w:r w:rsidRPr="007B73FE">
        <w:rPr>
          <w:bCs/>
          <w:sz w:val="28"/>
          <w:szCs w:val="28"/>
        </w:rPr>
        <w:t>главный специалист планово-экономического отдела администрации МО «Свердловское городское поселение».</w:t>
      </w:r>
    </w:p>
    <w:p w14:paraId="5A0B8E07" w14:textId="77777777" w:rsidR="00915F52" w:rsidRPr="00347FAB" w:rsidRDefault="00915F52" w:rsidP="00915F5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8547797" w14:textId="77777777" w:rsidR="00915F52" w:rsidRPr="000C734D" w:rsidRDefault="00915F52" w:rsidP="00915F52">
      <w:pPr>
        <w:ind w:firstLine="709"/>
        <w:jc w:val="both"/>
        <w:rPr>
          <w:b/>
          <w:bCs/>
          <w:sz w:val="28"/>
          <w:szCs w:val="28"/>
        </w:rPr>
      </w:pPr>
      <w:r w:rsidRPr="000C734D">
        <w:rPr>
          <w:b/>
          <w:bCs/>
          <w:sz w:val="28"/>
          <w:szCs w:val="28"/>
        </w:rPr>
        <w:t>Выступал:</w:t>
      </w:r>
    </w:p>
    <w:p w14:paraId="2B7C958D" w14:textId="14B17E96" w:rsidR="00915F52" w:rsidRDefault="00915F52" w:rsidP="00915F52">
      <w:pPr>
        <w:pStyle w:val="11"/>
        <w:ind w:firstLine="720"/>
        <w:jc w:val="both"/>
        <w:rPr>
          <w:bCs/>
        </w:rPr>
      </w:pPr>
      <w:r w:rsidRPr="000C734D">
        <w:t>Цветков А.В.</w:t>
      </w:r>
      <w:r w:rsidRPr="000C734D">
        <w:rPr>
          <w:bCs/>
        </w:rPr>
        <w:t xml:space="preserve"> </w:t>
      </w:r>
      <w:r>
        <w:rPr>
          <w:bCs/>
        </w:rPr>
        <w:t>–</w:t>
      </w:r>
      <w:r w:rsidRPr="000C734D">
        <w:rPr>
          <w:b/>
        </w:rPr>
        <w:t xml:space="preserve"> </w:t>
      </w:r>
      <w:r w:rsidRPr="0089214A">
        <w:rPr>
          <w:bCs/>
        </w:rPr>
        <w:t>Комиссия правомочн</w:t>
      </w:r>
      <w:r>
        <w:rPr>
          <w:bCs/>
        </w:rPr>
        <w:t>а.</w:t>
      </w:r>
      <w:r w:rsidRPr="0089214A">
        <w:rPr>
          <w:bCs/>
        </w:rPr>
        <w:t xml:space="preserve"> Кворум обеспечен.</w:t>
      </w:r>
    </w:p>
    <w:p w14:paraId="56830FE8" w14:textId="424BF898" w:rsidR="00614B7D" w:rsidRPr="00187698" w:rsidRDefault="00614B7D" w:rsidP="00614B7D">
      <w:pPr>
        <w:ind w:firstLine="709"/>
        <w:jc w:val="both"/>
        <w:rPr>
          <w:sz w:val="28"/>
          <w:szCs w:val="28"/>
        </w:rPr>
      </w:pPr>
      <w:r w:rsidRPr="00187698">
        <w:rPr>
          <w:sz w:val="28"/>
          <w:szCs w:val="28"/>
        </w:rPr>
        <w:t>Проведем обсуждение Проекта решения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187698">
        <w:rPr>
          <w:sz w:val="28"/>
          <w:szCs w:val="28"/>
        </w:rPr>
        <w:br/>
      </w:r>
      <w:r w:rsidRPr="00187698">
        <w:rPr>
          <w:sz w:val="28"/>
          <w:szCs w:val="28"/>
        </w:rPr>
        <w:t>«Об исполнении бюджета муниципального образования «Свердловское городское поселение» Всеволожского муниципального райо</w:t>
      </w:r>
      <w:r w:rsidR="00C46D26">
        <w:rPr>
          <w:sz w:val="28"/>
          <w:szCs w:val="28"/>
        </w:rPr>
        <w:t>на Ленинградской области за 2022</w:t>
      </w:r>
      <w:r w:rsidRPr="00187698">
        <w:rPr>
          <w:sz w:val="28"/>
          <w:szCs w:val="28"/>
        </w:rPr>
        <w:t xml:space="preserve"> год» (далее – Проект).</w:t>
      </w:r>
    </w:p>
    <w:p w14:paraId="0E18B674" w14:textId="5EB1863F" w:rsidR="00187698" w:rsidRPr="000C734D" w:rsidRDefault="00187698" w:rsidP="00187698">
      <w:pPr>
        <w:pStyle w:val="11"/>
        <w:ind w:firstLine="720"/>
        <w:jc w:val="both"/>
      </w:pPr>
      <w:r w:rsidRPr="000C734D">
        <w:t>Проект размещен на официальн</w:t>
      </w:r>
      <w:r>
        <w:t>ых</w:t>
      </w:r>
      <w:r w:rsidRPr="000C734D">
        <w:t xml:space="preserve"> сайт</w:t>
      </w:r>
      <w:r>
        <w:t>ах</w:t>
      </w:r>
      <w:r w:rsidRPr="000C734D">
        <w:t xml:space="preserve"> в сети интернет</w:t>
      </w:r>
      <w:r>
        <w:t xml:space="preserve"> и опубликован </w:t>
      </w:r>
      <w:r w:rsidRPr="00A66466">
        <w:rPr>
          <w:rFonts w:eastAsia="Calibri"/>
        </w:rPr>
        <w:t>в газете «</w:t>
      </w:r>
      <w:r>
        <w:rPr>
          <w:rFonts w:eastAsia="Calibri"/>
        </w:rPr>
        <w:t>Всеволожские вести</w:t>
      </w:r>
      <w:r w:rsidRPr="00A66466">
        <w:rPr>
          <w:rFonts w:eastAsia="Calibri"/>
        </w:rPr>
        <w:t xml:space="preserve">» </w:t>
      </w:r>
      <w:r>
        <w:rPr>
          <w:rFonts w:eastAsia="Calibri"/>
        </w:rPr>
        <w:t>в приложении «Невский берег»,</w:t>
      </w:r>
      <w:r>
        <w:rPr>
          <w:rFonts w:eastAsia="Calibri"/>
        </w:rPr>
        <w:br/>
      </w:r>
      <w:r w:rsidRPr="000C734D">
        <w:t>что обеспечивает соблюдение открытости и прозрачности.</w:t>
      </w:r>
    </w:p>
    <w:p w14:paraId="317A5A50" w14:textId="249668DB" w:rsidR="00614B7D" w:rsidRPr="00C75E66" w:rsidRDefault="00614B7D" w:rsidP="00614B7D">
      <w:pPr>
        <w:ind w:firstLine="709"/>
        <w:jc w:val="both"/>
        <w:rPr>
          <w:bCs/>
          <w:color w:val="000000"/>
          <w:sz w:val="28"/>
          <w:szCs w:val="28"/>
        </w:rPr>
      </w:pPr>
      <w:r w:rsidRPr="00C75E66">
        <w:rPr>
          <w:bCs/>
          <w:color w:val="000000"/>
          <w:sz w:val="28"/>
          <w:szCs w:val="28"/>
        </w:rPr>
        <w:t>Все замечания и предложения, высказанные по направлениям расходования бюджетных средств, будут учтены и предметно использованы</w:t>
      </w:r>
      <w:r w:rsidR="00187698">
        <w:rPr>
          <w:bCs/>
          <w:color w:val="000000"/>
          <w:sz w:val="28"/>
          <w:szCs w:val="28"/>
        </w:rPr>
        <w:br/>
      </w:r>
      <w:r w:rsidRPr="00C75E66">
        <w:rPr>
          <w:bCs/>
          <w:color w:val="000000"/>
          <w:sz w:val="28"/>
          <w:szCs w:val="28"/>
        </w:rPr>
        <w:t>в работе.</w:t>
      </w:r>
    </w:p>
    <w:p w14:paraId="3DE7829C" w14:textId="2CBE297E" w:rsidR="00614B7D" w:rsidRDefault="00614B7D" w:rsidP="00614B7D">
      <w:pPr>
        <w:ind w:firstLine="709"/>
        <w:jc w:val="both"/>
        <w:rPr>
          <w:bCs/>
          <w:color w:val="000000"/>
          <w:sz w:val="28"/>
          <w:szCs w:val="28"/>
        </w:rPr>
      </w:pPr>
      <w:r w:rsidRPr="00C75E66">
        <w:rPr>
          <w:bCs/>
          <w:color w:val="000000"/>
          <w:sz w:val="28"/>
          <w:szCs w:val="28"/>
        </w:rPr>
        <w:t>Проект разработан в соответствии с требованиями Бюджетного кодекса Российской Федерации, Положением о бюджетном процессе</w:t>
      </w:r>
      <w:r w:rsidR="00187698">
        <w:rPr>
          <w:bCs/>
          <w:color w:val="000000"/>
          <w:sz w:val="28"/>
          <w:szCs w:val="28"/>
        </w:rPr>
        <w:br/>
      </w:r>
      <w:r w:rsidRPr="00C75E66">
        <w:rPr>
          <w:bCs/>
          <w:color w:val="000000"/>
          <w:sz w:val="28"/>
          <w:szCs w:val="28"/>
        </w:rPr>
        <w:t xml:space="preserve">в муниципальном образовании «Свердловское городское поселение», утвержденным решением совета депутатов муниципального образования </w:t>
      </w:r>
      <w:r w:rsidRPr="00C75E66">
        <w:rPr>
          <w:bCs/>
          <w:color w:val="000000"/>
          <w:sz w:val="28"/>
          <w:szCs w:val="28"/>
        </w:rPr>
        <w:lastRenderedPageBreak/>
        <w:t>«Свердловское городское поселение» Всеволожского муниципального района Ленинградской области от 14 октября 2021 года № 11.</w:t>
      </w:r>
    </w:p>
    <w:p w14:paraId="758A6273" w14:textId="77777777" w:rsidR="00614B7D" w:rsidRPr="00C75E66" w:rsidRDefault="00614B7D" w:rsidP="00614B7D">
      <w:pPr>
        <w:ind w:firstLine="709"/>
        <w:jc w:val="both"/>
        <w:rPr>
          <w:color w:val="000000"/>
          <w:sz w:val="28"/>
          <w:szCs w:val="28"/>
        </w:rPr>
      </w:pPr>
    </w:p>
    <w:p w14:paraId="58EFD66E" w14:textId="189618DF" w:rsidR="00614B7D" w:rsidRPr="005B154D" w:rsidRDefault="00614B7D" w:rsidP="00187698">
      <w:pPr>
        <w:jc w:val="center"/>
        <w:rPr>
          <w:b/>
          <w:color w:val="000000"/>
          <w:sz w:val="28"/>
          <w:szCs w:val="28"/>
        </w:rPr>
      </w:pPr>
      <w:r w:rsidRPr="005B154D">
        <w:rPr>
          <w:b/>
          <w:color w:val="000000"/>
          <w:sz w:val="28"/>
          <w:szCs w:val="28"/>
        </w:rPr>
        <w:t>Основные характеристики исполнения бюджета муниципального образования «Свердловское горо</w:t>
      </w:r>
      <w:r w:rsidR="00C46D26">
        <w:rPr>
          <w:b/>
          <w:color w:val="000000"/>
          <w:sz w:val="28"/>
          <w:szCs w:val="28"/>
        </w:rPr>
        <w:t>дское поселение» за 2022</w:t>
      </w:r>
      <w:r w:rsidRPr="005B154D">
        <w:rPr>
          <w:b/>
          <w:color w:val="000000"/>
          <w:sz w:val="28"/>
          <w:szCs w:val="28"/>
        </w:rPr>
        <w:t xml:space="preserve"> г.</w:t>
      </w:r>
    </w:p>
    <w:p w14:paraId="04020F29" w14:textId="77777777" w:rsidR="00614B7D" w:rsidRPr="00C75E66" w:rsidRDefault="00614B7D" w:rsidP="00614B7D">
      <w:pPr>
        <w:ind w:firstLine="709"/>
        <w:jc w:val="both"/>
        <w:rPr>
          <w:color w:val="000000"/>
          <w:sz w:val="28"/>
          <w:szCs w:val="28"/>
        </w:rPr>
      </w:pPr>
    </w:p>
    <w:p w14:paraId="1FF45782" w14:textId="77777777" w:rsidR="00667B05" w:rsidRPr="00667B05" w:rsidRDefault="00667B05" w:rsidP="00667B05">
      <w:pPr>
        <w:ind w:firstLine="709"/>
        <w:jc w:val="both"/>
        <w:rPr>
          <w:b/>
          <w:color w:val="000000"/>
          <w:sz w:val="28"/>
          <w:szCs w:val="28"/>
        </w:rPr>
      </w:pPr>
      <w:r w:rsidRPr="00667B05">
        <w:rPr>
          <w:b/>
          <w:color w:val="000000"/>
          <w:sz w:val="28"/>
          <w:szCs w:val="28"/>
        </w:rPr>
        <w:t xml:space="preserve">1. Доходная часть. </w:t>
      </w:r>
    </w:p>
    <w:p w14:paraId="7BCDD7A3" w14:textId="77777777" w:rsidR="00667B05" w:rsidRPr="00667B05" w:rsidRDefault="00667B05" w:rsidP="00667B05">
      <w:pPr>
        <w:jc w:val="both"/>
        <w:rPr>
          <w:bCs/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В бюджет МО «Свердловское городское поселение» в 2022 году поступило </w:t>
      </w:r>
      <w:r w:rsidRPr="00667B05">
        <w:rPr>
          <w:bCs/>
          <w:color w:val="000000"/>
          <w:sz w:val="28"/>
          <w:szCs w:val="28"/>
        </w:rPr>
        <w:t>доходов в сумме 576 473,1 тыс. рублей.</w:t>
      </w:r>
    </w:p>
    <w:p w14:paraId="22D67803" w14:textId="77777777" w:rsidR="00667B05" w:rsidRPr="00667B05" w:rsidRDefault="00667B05" w:rsidP="00667B05">
      <w:pPr>
        <w:ind w:firstLine="902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Доходы в структуре бюджета по видам поступлений следующие: </w:t>
      </w:r>
    </w:p>
    <w:p w14:paraId="18C6BEDE" w14:textId="77777777" w:rsidR="00667B05" w:rsidRPr="00667B05" w:rsidRDefault="00667B05" w:rsidP="00667B05">
      <w:pPr>
        <w:ind w:left="900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- доля налоговых доходов (517,0 млн. руб.) составила 90 %;</w:t>
      </w:r>
    </w:p>
    <w:p w14:paraId="1B9511D5" w14:textId="77777777" w:rsidR="00667B05" w:rsidRPr="00667B05" w:rsidRDefault="00667B05" w:rsidP="00667B05">
      <w:pPr>
        <w:ind w:left="900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- доля неналоговых доходов (55,4 млн. руб.) – 10%;</w:t>
      </w:r>
    </w:p>
    <w:p w14:paraId="40D9E149" w14:textId="77777777" w:rsidR="00667B05" w:rsidRPr="00667B05" w:rsidRDefault="00667B05" w:rsidP="00667B05">
      <w:pPr>
        <w:ind w:left="900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- доля безвозмездных поступлений (4,1 млн. руб.) – 0,7%. </w:t>
      </w:r>
    </w:p>
    <w:p w14:paraId="01A47D3F" w14:textId="77777777" w:rsidR="00667B05" w:rsidRPr="00667B05" w:rsidRDefault="00667B05" w:rsidP="00667B05">
      <w:pPr>
        <w:ind w:firstLine="902"/>
        <w:jc w:val="both"/>
        <w:rPr>
          <w:color w:val="000000"/>
          <w:sz w:val="28"/>
          <w:szCs w:val="28"/>
        </w:rPr>
      </w:pPr>
    </w:p>
    <w:p w14:paraId="1E65978E" w14:textId="77777777" w:rsidR="00667B05" w:rsidRPr="00667B05" w:rsidRDefault="00667B05" w:rsidP="00667B05">
      <w:pPr>
        <w:ind w:firstLine="902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Исполнение бюджета МО за 2022 год по основным доходным источникам характеризуется следующими данными:</w:t>
      </w:r>
    </w:p>
    <w:p w14:paraId="3A73E8DF" w14:textId="77777777" w:rsidR="00667B05" w:rsidRPr="00667B05" w:rsidRDefault="00667B05" w:rsidP="00667B05">
      <w:pPr>
        <w:ind w:firstLine="902"/>
        <w:jc w:val="both"/>
        <w:rPr>
          <w:color w:val="000000"/>
          <w:sz w:val="28"/>
          <w:szCs w:val="28"/>
        </w:rPr>
      </w:pPr>
    </w:p>
    <w:tbl>
      <w:tblPr>
        <w:tblW w:w="10168" w:type="dxa"/>
        <w:tblInd w:w="-431" w:type="dxa"/>
        <w:tblLook w:val="0000" w:firstRow="0" w:lastRow="0" w:firstColumn="0" w:lastColumn="0" w:noHBand="0" w:noVBand="0"/>
      </w:tblPr>
      <w:tblGrid>
        <w:gridCol w:w="4679"/>
        <w:gridCol w:w="1984"/>
        <w:gridCol w:w="1701"/>
        <w:gridCol w:w="1804"/>
      </w:tblGrid>
      <w:tr w:rsidR="00667B05" w:rsidRPr="00667B05" w14:paraId="5207C693" w14:textId="77777777" w:rsidTr="00667B05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8087" w14:textId="77777777" w:rsidR="00667B05" w:rsidRPr="00667B05" w:rsidRDefault="00667B05" w:rsidP="00667B05">
            <w:pPr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>Наименование доходного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7E2D" w14:textId="77777777" w:rsidR="00667B05" w:rsidRPr="00667B05" w:rsidRDefault="00667B05" w:rsidP="00667B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>Исполнено за 2022 год, тыс.</w:t>
            </w:r>
            <w:r w:rsidRPr="00667B05">
              <w:rPr>
                <w:b/>
                <w:color w:val="000000"/>
                <w:sz w:val="28"/>
                <w:szCs w:val="28"/>
              </w:rPr>
              <w:br/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7AF7" w14:textId="77777777" w:rsidR="00667B05" w:rsidRPr="00667B05" w:rsidRDefault="00667B05" w:rsidP="00667B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>План на 2022г., тыс. руб.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F773" w14:textId="77777777" w:rsidR="00667B05" w:rsidRPr="00667B05" w:rsidRDefault="00667B05" w:rsidP="00667B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 xml:space="preserve">% </w:t>
            </w:r>
            <w:r w:rsidRPr="00667B05">
              <w:rPr>
                <w:b/>
                <w:color w:val="000000"/>
                <w:sz w:val="28"/>
                <w:szCs w:val="28"/>
              </w:rPr>
              <w:br/>
              <w:t>выполнения</w:t>
            </w:r>
          </w:p>
        </w:tc>
      </w:tr>
      <w:tr w:rsidR="00667B05" w:rsidRPr="00667B05" w14:paraId="0FA919D1" w14:textId="77777777" w:rsidTr="00667B05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E067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9195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bCs/>
              </w:rPr>
              <w:t>342 602,9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C384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300 000,0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763E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114%</w:t>
            </w:r>
          </w:p>
        </w:tc>
      </w:tr>
      <w:tr w:rsidR="00667B05" w:rsidRPr="00667B05" w14:paraId="37CD3ED2" w14:textId="77777777" w:rsidTr="00667B05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32FA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Налоги на товары (акцизы)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88AC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5 373,2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FEE3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5 000,0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FA1F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108%</w:t>
            </w:r>
          </w:p>
        </w:tc>
      </w:tr>
      <w:tr w:rsidR="00667B05" w:rsidRPr="00667B05" w14:paraId="06335CE8" w14:textId="77777777" w:rsidTr="00667B05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C3AC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7EF8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1 475,0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AFA2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3 000,0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B4E4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49%</w:t>
            </w:r>
          </w:p>
        </w:tc>
      </w:tr>
      <w:tr w:rsidR="00667B05" w:rsidRPr="00667B05" w14:paraId="045746E0" w14:textId="77777777" w:rsidTr="00667B05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EE18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094C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6 335,5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AF1B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5 000,0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7A72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127%</w:t>
            </w:r>
          </w:p>
        </w:tc>
      </w:tr>
      <w:tr w:rsidR="00667B05" w:rsidRPr="00667B05" w14:paraId="0735940A" w14:textId="77777777" w:rsidTr="00667B05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C296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Земельный налог</w:t>
            </w:r>
            <w:r w:rsidRPr="00667B05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CBB5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bCs/>
              </w:rPr>
              <w:t>161 178,8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913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200 000,0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D484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81%</w:t>
            </w:r>
          </w:p>
        </w:tc>
      </w:tr>
      <w:tr w:rsidR="00667B05" w:rsidRPr="00667B05" w14:paraId="1FE0377E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4FF6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Арендная плата за земельные участки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916E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35 581,3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1157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35 001,0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EB21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102%</w:t>
            </w:r>
          </w:p>
        </w:tc>
      </w:tr>
      <w:tr w:rsidR="00667B05" w:rsidRPr="00667B05" w14:paraId="177E4A3E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A2D4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Аренда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98D9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A42A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65,0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7EE0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97%</w:t>
            </w:r>
          </w:p>
        </w:tc>
      </w:tr>
      <w:tr w:rsidR="00667B05" w:rsidRPr="00667B05" w14:paraId="1F41EB22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FCEB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BFC1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1 727,4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16AC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1 500,0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89DF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115%</w:t>
            </w:r>
          </w:p>
        </w:tc>
      </w:tr>
      <w:tr w:rsidR="00667B05" w:rsidRPr="00667B05" w14:paraId="6520042F" w14:textId="77777777" w:rsidTr="00667B05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36E4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От продажи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A3DE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16 775,9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49BA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16 800,0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2263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99%</w:t>
            </w:r>
          </w:p>
        </w:tc>
      </w:tr>
      <w:tr w:rsidR="00667B05" w:rsidRPr="00667B05" w14:paraId="4549969A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5F36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4FD0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1 023,5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DD6B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1 200,0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1948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85%</w:t>
            </w:r>
          </w:p>
        </w:tc>
      </w:tr>
      <w:tr w:rsidR="00667B05" w:rsidRPr="00667B05" w14:paraId="537266E4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7BAC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Штрафы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3445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202,8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4383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600,0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C995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34%</w:t>
            </w:r>
          </w:p>
        </w:tc>
      </w:tr>
      <w:tr w:rsidR="00667B05" w:rsidRPr="00667B05" w14:paraId="14E662C4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2C24" w14:textId="77777777" w:rsidR="00667B05" w:rsidRPr="00667B05" w:rsidRDefault="00667B05" w:rsidP="00667B05">
            <w:pPr>
              <w:rPr>
                <w:b/>
                <w:color w:val="000000"/>
              </w:rPr>
            </w:pPr>
            <w:r w:rsidRPr="00667B05">
              <w:rPr>
                <w:color w:val="000000"/>
              </w:rPr>
              <w:t>Субсидии КДЦ 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4FD3" w14:textId="77777777" w:rsidR="00667B05" w:rsidRPr="00667B05" w:rsidRDefault="00667B05" w:rsidP="00667B05">
            <w:pPr>
              <w:jc w:val="right"/>
              <w:rPr>
                <w:b/>
                <w:color w:val="000000"/>
              </w:rPr>
            </w:pPr>
            <w:r w:rsidRPr="00667B05">
              <w:rPr>
                <w:color w:val="000000"/>
              </w:rPr>
              <w:t>3 535,0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16F6" w14:textId="77777777" w:rsidR="00667B05" w:rsidRPr="00667B05" w:rsidRDefault="00667B05" w:rsidP="00667B05">
            <w:pPr>
              <w:jc w:val="right"/>
              <w:rPr>
                <w:b/>
                <w:color w:val="000000"/>
              </w:rPr>
            </w:pPr>
            <w:r w:rsidRPr="00667B05">
              <w:rPr>
                <w:color w:val="000000"/>
              </w:rPr>
              <w:t>3 535,0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B5E2" w14:textId="77777777" w:rsidR="00667B05" w:rsidRPr="00667B05" w:rsidRDefault="00667B05" w:rsidP="00667B05">
            <w:pPr>
              <w:jc w:val="right"/>
              <w:rPr>
                <w:b/>
                <w:color w:val="000000"/>
              </w:rPr>
            </w:pPr>
            <w:r w:rsidRPr="00667B05">
              <w:rPr>
                <w:color w:val="000000"/>
              </w:rPr>
              <w:t>100%</w:t>
            </w:r>
          </w:p>
        </w:tc>
      </w:tr>
      <w:tr w:rsidR="00667B05" w:rsidRPr="00667B05" w14:paraId="261B8BE3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AD80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Субвенции бюджетам  ( ВУС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FF76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599,2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2449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599,2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FD3A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100%</w:t>
            </w:r>
          </w:p>
        </w:tc>
      </w:tr>
      <w:tr w:rsidR="00667B05" w:rsidRPr="00667B05" w14:paraId="45B7D924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5A03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Субвенция на составление  протоколов</w:t>
            </w:r>
            <w:r w:rsidRPr="00667B05">
              <w:rPr>
                <w:color w:val="000000"/>
              </w:rPr>
              <w:br/>
              <w:t>административных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D0B2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31EE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3533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100%</w:t>
            </w:r>
          </w:p>
        </w:tc>
      </w:tr>
      <w:tr w:rsidR="00667B05" w:rsidRPr="00667B05" w14:paraId="124F0ED9" w14:textId="77777777" w:rsidTr="00667B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1E55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 xml:space="preserve">Возврат остатков субсидий прошлых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7E12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-7,0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2E30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C360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- </w:t>
            </w:r>
          </w:p>
        </w:tc>
      </w:tr>
      <w:tr w:rsidR="00667B05" w:rsidRPr="00667B05" w14:paraId="5E769CA7" w14:textId="77777777" w:rsidTr="00667B05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94D8E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3FAA" w14:textId="77777777" w:rsidR="00667B05" w:rsidRPr="00667B05" w:rsidRDefault="00667B05" w:rsidP="00667B05">
            <w:pPr>
              <w:jc w:val="right"/>
              <w:rPr>
                <w:b/>
                <w:color w:val="000000"/>
              </w:rPr>
            </w:pPr>
            <w:r w:rsidRPr="00667B05">
              <w:rPr>
                <w:b/>
                <w:bCs/>
                <w:color w:val="000000"/>
              </w:rPr>
              <w:t>576 473,1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38FE" w14:textId="77777777" w:rsidR="00667B05" w:rsidRPr="00667B05" w:rsidRDefault="00667B05" w:rsidP="00667B05">
            <w:pPr>
              <w:jc w:val="right"/>
              <w:rPr>
                <w:b/>
                <w:color w:val="000000"/>
              </w:rPr>
            </w:pPr>
            <w:r w:rsidRPr="00667B05">
              <w:rPr>
                <w:b/>
                <w:bCs/>
                <w:color w:val="000000"/>
              </w:rPr>
              <w:t>572 307,2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591E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b/>
                <w:color w:val="000000"/>
              </w:rPr>
              <w:t>101%</w:t>
            </w:r>
          </w:p>
        </w:tc>
      </w:tr>
    </w:tbl>
    <w:p w14:paraId="07649AD2" w14:textId="77777777" w:rsidR="00667B05" w:rsidRPr="00667B05" w:rsidRDefault="00667B05" w:rsidP="00667B05">
      <w:pPr>
        <w:shd w:val="clear" w:color="auto" w:fill="FFFFFF"/>
        <w:tabs>
          <w:tab w:val="left" w:pos="701"/>
        </w:tabs>
        <w:ind w:left="360"/>
        <w:rPr>
          <w:b/>
          <w:color w:val="000000"/>
          <w:spacing w:val="-12"/>
        </w:rPr>
      </w:pPr>
    </w:p>
    <w:p w14:paraId="39943033" w14:textId="3656C7AC" w:rsidR="00982485" w:rsidRDefault="00982485">
      <w:pPr>
        <w:spacing w:after="160" w:line="259" w:lineRule="auto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br w:type="page"/>
      </w:r>
    </w:p>
    <w:p w14:paraId="0509DA11" w14:textId="77777777" w:rsidR="00667B05" w:rsidRPr="00667B05" w:rsidRDefault="00667B05" w:rsidP="00667B05">
      <w:pPr>
        <w:shd w:val="clear" w:color="auto" w:fill="FFFFFF"/>
        <w:tabs>
          <w:tab w:val="left" w:pos="701"/>
        </w:tabs>
        <w:ind w:left="360"/>
        <w:rPr>
          <w:b/>
          <w:bCs/>
          <w:color w:val="000000"/>
          <w:spacing w:val="-1"/>
          <w:sz w:val="28"/>
          <w:szCs w:val="28"/>
        </w:rPr>
      </w:pPr>
      <w:r w:rsidRPr="00667B05">
        <w:rPr>
          <w:b/>
          <w:color w:val="000000"/>
          <w:spacing w:val="-12"/>
          <w:sz w:val="28"/>
          <w:szCs w:val="28"/>
        </w:rPr>
        <w:lastRenderedPageBreak/>
        <w:t>2.</w:t>
      </w:r>
      <w:r w:rsidRPr="00667B05">
        <w:rPr>
          <w:b/>
          <w:color w:val="000000"/>
          <w:sz w:val="28"/>
          <w:szCs w:val="28"/>
        </w:rPr>
        <w:t xml:space="preserve"> </w:t>
      </w:r>
      <w:r w:rsidRPr="00667B05">
        <w:rPr>
          <w:b/>
          <w:bCs/>
          <w:color w:val="000000"/>
          <w:spacing w:val="-1"/>
          <w:sz w:val="28"/>
          <w:szCs w:val="28"/>
        </w:rPr>
        <w:t xml:space="preserve">Расходная часть. </w:t>
      </w:r>
    </w:p>
    <w:p w14:paraId="65FF60DE" w14:textId="77777777" w:rsidR="00667B05" w:rsidRPr="00667B05" w:rsidRDefault="00667B05" w:rsidP="00667B05">
      <w:pPr>
        <w:shd w:val="clear" w:color="auto" w:fill="FFFFFF"/>
        <w:tabs>
          <w:tab w:val="left" w:pos="701"/>
        </w:tabs>
        <w:ind w:left="360"/>
        <w:rPr>
          <w:b/>
          <w:color w:val="000000"/>
          <w:sz w:val="28"/>
          <w:szCs w:val="28"/>
        </w:rPr>
      </w:pPr>
    </w:p>
    <w:p w14:paraId="11340250" w14:textId="77777777" w:rsidR="00667B05" w:rsidRPr="00667B05" w:rsidRDefault="00667B05" w:rsidP="00667B05">
      <w:pPr>
        <w:ind w:firstLine="902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Расходы бюджета МО «Свердловское городское поселение» в 2022 году составили 499 214,9 тыс. рублей.</w:t>
      </w:r>
    </w:p>
    <w:p w14:paraId="13496C7D" w14:textId="77777777" w:rsidR="00667B05" w:rsidRPr="00667B05" w:rsidRDefault="00667B05" w:rsidP="00667B05">
      <w:pPr>
        <w:ind w:firstLine="902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Исполнение бюджета по основным статьям расходов характеризуется следующими данными:</w:t>
      </w:r>
    </w:p>
    <w:p w14:paraId="2F564592" w14:textId="77777777" w:rsidR="00667B05" w:rsidRPr="00667B05" w:rsidRDefault="00667B05" w:rsidP="00667B05">
      <w:pPr>
        <w:rPr>
          <w:b/>
          <w:bCs/>
          <w:color w:val="000000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536"/>
        <w:gridCol w:w="2127"/>
        <w:gridCol w:w="1984"/>
        <w:gridCol w:w="1559"/>
      </w:tblGrid>
      <w:tr w:rsidR="00667B05" w:rsidRPr="00667B05" w14:paraId="39291E7B" w14:textId="77777777" w:rsidTr="00667B05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C5F6" w14:textId="77777777" w:rsidR="00667B05" w:rsidRPr="00667B05" w:rsidRDefault="00667B05" w:rsidP="00667B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32A0" w14:textId="77777777" w:rsidR="00667B05" w:rsidRPr="00667B05" w:rsidRDefault="00667B05" w:rsidP="00667B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>Исполнено за 2022 год, тыс.</w:t>
            </w:r>
          </w:p>
          <w:p w14:paraId="44CD102C" w14:textId="77777777" w:rsidR="00667B05" w:rsidRPr="00667B05" w:rsidRDefault="00667B05" w:rsidP="00667B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3F21" w14:textId="77777777" w:rsidR="00667B05" w:rsidRPr="00667B05" w:rsidRDefault="00667B05" w:rsidP="00667B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>План на 2022г.,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1FB" w14:textId="77777777" w:rsidR="00667B05" w:rsidRPr="00667B05" w:rsidRDefault="00667B05" w:rsidP="00667B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B05">
              <w:rPr>
                <w:b/>
                <w:color w:val="000000"/>
                <w:sz w:val="28"/>
                <w:szCs w:val="28"/>
              </w:rPr>
              <w:t xml:space="preserve">% </w:t>
            </w:r>
            <w:r w:rsidRPr="00667B05">
              <w:rPr>
                <w:b/>
                <w:color w:val="000000"/>
                <w:sz w:val="28"/>
                <w:szCs w:val="28"/>
              </w:rPr>
              <w:br/>
              <w:t>выполнения</w:t>
            </w:r>
          </w:p>
        </w:tc>
      </w:tr>
      <w:tr w:rsidR="00667B05" w:rsidRPr="00667B05" w14:paraId="01B1C961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156B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Функционирование  совета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A7AD" w14:textId="77777777" w:rsidR="00667B05" w:rsidRPr="00667B05" w:rsidRDefault="00667B05" w:rsidP="00667B05">
            <w:pPr>
              <w:jc w:val="right"/>
              <w:rPr>
                <w:color w:val="000000"/>
                <w:highlight w:val="yellow"/>
              </w:rPr>
            </w:pPr>
            <w:r w:rsidRPr="00667B05">
              <w:rPr>
                <w:color w:val="000000"/>
              </w:rPr>
              <w:t>12 821,3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70CA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18 487,9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C02A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69%</w:t>
            </w:r>
          </w:p>
        </w:tc>
      </w:tr>
      <w:tr w:rsidR="00667B05" w:rsidRPr="00667B05" w14:paraId="771EEB25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319C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Функционирование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EDF6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82 607,6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9C5C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98 036,6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2C6B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84%</w:t>
            </w:r>
          </w:p>
        </w:tc>
      </w:tr>
      <w:tr w:rsidR="00667B05" w:rsidRPr="00667B05" w14:paraId="46C797DC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E851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719F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C6E5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7 808,6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E268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0%</w:t>
            </w:r>
          </w:p>
        </w:tc>
      </w:tr>
      <w:tr w:rsidR="00667B05" w:rsidRPr="00667B05" w14:paraId="618DE37D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A8DD" w14:textId="6656668B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0D3C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74 282,3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A6D1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79 297,3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689A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94%</w:t>
            </w:r>
          </w:p>
        </w:tc>
      </w:tr>
      <w:tr w:rsidR="00667B05" w:rsidRPr="00667B05" w14:paraId="5E24BCEC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22E1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Мобилизационная и вневойсковая подготовка (ВУС)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DDDD" w14:textId="77777777" w:rsidR="00667B05" w:rsidRPr="00667B05" w:rsidRDefault="00667B05" w:rsidP="00667B05">
            <w:pPr>
              <w:jc w:val="right"/>
            </w:pPr>
          </w:p>
          <w:p w14:paraId="7EBF561A" w14:textId="77777777" w:rsidR="00667B05" w:rsidRPr="00667B05" w:rsidRDefault="00667B05" w:rsidP="00667B05">
            <w:pPr>
              <w:jc w:val="right"/>
            </w:pPr>
            <w:r w:rsidRPr="00667B05">
              <w:t>599,2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71617" w14:textId="77777777" w:rsidR="00667B05" w:rsidRPr="00667B05" w:rsidRDefault="00667B05" w:rsidP="00667B05">
            <w:pPr>
              <w:jc w:val="right"/>
            </w:pPr>
          </w:p>
          <w:p w14:paraId="60F72088" w14:textId="77777777" w:rsidR="00667B05" w:rsidRPr="00667B05" w:rsidRDefault="00667B05" w:rsidP="00667B05">
            <w:pPr>
              <w:jc w:val="right"/>
            </w:pPr>
            <w:r w:rsidRPr="00667B05"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F9BF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100%</w:t>
            </w:r>
          </w:p>
        </w:tc>
      </w:tr>
      <w:tr w:rsidR="00667B05" w:rsidRPr="00667B05" w14:paraId="3318E001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8DD7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Гражданская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3E5B" w14:textId="77777777" w:rsidR="00667B05" w:rsidRPr="00667B05" w:rsidRDefault="00667B05" w:rsidP="00667B05">
            <w:pPr>
              <w:jc w:val="right"/>
            </w:pPr>
            <w:r w:rsidRPr="00667B05">
              <w:t>8 973,8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0D51" w14:textId="77777777" w:rsidR="00667B05" w:rsidRPr="00667B05" w:rsidRDefault="00667B05" w:rsidP="00667B05">
            <w:pPr>
              <w:jc w:val="right"/>
            </w:pPr>
            <w:r w:rsidRPr="00667B05">
              <w:t>10 501,9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9167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85%</w:t>
            </w:r>
          </w:p>
        </w:tc>
      </w:tr>
      <w:tr w:rsidR="00667B05" w:rsidRPr="00667B05" w14:paraId="248BA8C4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5A0F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C72A" w14:textId="77777777" w:rsidR="00667B05" w:rsidRPr="00667B05" w:rsidRDefault="00667B05" w:rsidP="00667B05">
            <w:pPr>
              <w:jc w:val="right"/>
            </w:pPr>
            <w:r w:rsidRPr="00667B05">
              <w:t>528,9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8EAC" w14:textId="77777777" w:rsidR="00667B05" w:rsidRPr="00667B05" w:rsidRDefault="00667B05" w:rsidP="00667B05">
            <w:pPr>
              <w:jc w:val="right"/>
            </w:pPr>
            <w:r w:rsidRPr="00667B05">
              <w:t>568,9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0C10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93%</w:t>
            </w:r>
          </w:p>
        </w:tc>
      </w:tr>
      <w:tr w:rsidR="00667B05" w:rsidRPr="00667B05" w14:paraId="0577B9B2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30B6" w14:textId="17280774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CC9D" w14:textId="61FF111A" w:rsidR="00667B05" w:rsidRPr="00667B05" w:rsidRDefault="00667B05" w:rsidP="00667B05"/>
          <w:p w14:paraId="69536F63" w14:textId="77777777" w:rsidR="00667B05" w:rsidRPr="00667B05" w:rsidRDefault="00667B05" w:rsidP="00667B05">
            <w:pPr>
              <w:jc w:val="right"/>
            </w:pPr>
          </w:p>
          <w:p w14:paraId="40E50653" w14:textId="77777777" w:rsidR="00667B05" w:rsidRPr="00667B05" w:rsidRDefault="00667B05" w:rsidP="00667B05">
            <w:pPr>
              <w:jc w:val="right"/>
            </w:pPr>
            <w:r w:rsidRPr="00667B05">
              <w:t>5 946,2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F328" w14:textId="5E976453" w:rsidR="00667B05" w:rsidRPr="00667B05" w:rsidRDefault="00667B05" w:rsidP="00667B05"/>
          <w:p w14:paraId="07B40539" w14:textId="77777777" w:rsidR="00667B05" w:rsidRPr="00667B05" w:rsidRDefault="00667B05" w:rsidP="00667B05">
            <w:pPr>
              <w:jc w:val="right"/>
            </w:pPr>
          </w:p>
          <w:p w14:paraId="20391E52" w14:textId="77777777" w:rsidR="00667B05" w:rsidRPr="00667B05" w:rsidRDefault="00667B05" w:rsidP="00667B05">
            <w:pPr>
              <w:jc w:val="right"/>
            </w:pPr>
            <w:r w:rsidRPr="00667B05">
              <w:t>17 953,2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F59F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33%</w:t>
            </w:r>
          </w:p>
        </w:tc>
      </w:tr>
      <w:tr w:rsidR="00667B05" w:rsidRPr="00667B05" w14:paraId="732C5FCD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887A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8D9C" w14:textId="77777777" w:rsidR="00667B05" w:rsidRPr="00667B05" w:rsidRDefault="00667B05" w:rsidP="00667B05">
            <w:pPr>
              <w:jc w:val="right"/>
            </w:pPr>
            <w:r w:rsidRPr="00667B05">
              <w:t>108 437,6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529D" w14:textId="77777777" w:rsidR="00667B05" w:rsidRPr="00667B05" w:rsidRDefault="00667B05" w:rsidP="00667B05">
            <w:pPr>
              <w:jc w:val="right"/>
            </w:pPr>
            <w:r w:rsidRPr="00667B05">
              <w:t>110 355,6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530A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98%</w:t>
            </w:r>
          </w:p>
        </w:tc>
      </w:tr>
      <w:tr w:rsidR="00667B05" w:rsidRPr="00667B05" w14:paraId="6F946E38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2C05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Другие вопросы в области национальной экономики (УМИ)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968B4" w14:textId="77777777" w:rsidR="00667B05" w:rsidRPr="00667B05" w:rsidRDefault="00667B05" w:rsidP="00667B05">
            <w:pPr>
              <w:jc w:val="right"/>
            </w:pPr>
            <w:r w:rsidRPr="00667B05">
              <w:t>966,0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6D4C" w14:textId="77777777" w:rsidR="00667B05" w:rsidRPr="00667B05" w:rsidRDefault="00667B05" w:rsidP="00667B05">
            <w:pPr>
              <w:jc w:val="right"/>
            </w:pPr>
            <w:r w:rsidRPr="00667B05">
              <w:t>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E762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39%</w:t>
            </w:r>
          </w:p>
        </w:tc>
      </w:tr>
      <w:tr w:rsidR="00667B05" w:rsidRPr="00667B05" w14:paraId="0F415C97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4F75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611BF" w14:textId="77777777" w:rsidR="00667B05" w:rsidRPr="00667B05" w:rsidRDefault="00667B05" w:rsidP="00667B05">
            <w:pPr>
              <w:jc w:val="right"/>
            </w:pPr>
            <w:r w:rsidRPr="00667B05">
              <w:t>16 048,4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A8D9" w14:textId="77777777" w:rsidR="00667B05" w:rsidRPr="00667B05" w:rsidRDefault="00667B05" w:rsidP="00667B05">
            <w:pPr>
              <w:jc w:val="right"/>
            </w:pPr>
            <w:r w:rsidRPr="00667B05">
              <w:t>17 694,3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6C38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91%</w:t>
            </w:r>
          </w:p>
        </w:tc>
      </w:tr>
      <w:tr w:rsidR="00667B05" w:rsidRPr="00667B05" w14:paraId="57DD5A79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1D4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CBF8" w14:textId="77777777" w:rsidR="00667B05" w:rsidRPr="00667B05" w:rsidRDefault="00667B05" w:rsidP="00667B05">
            <w:pPr>
              <w:jc w:val="right"/>
            </w:pPr>
            <w:r w:rsidRPr="00667B05">
              <w:t>34 947,1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966E" w14:textId="77777777" w:rsidR="00667B05" w:rsidRPr="00667B05" w:rsidRDefault="00667B05" w:rsidP="00667B05">
            <w:pPr>
              <w:jc w:val="right"/>
            </w:pPr>
            <w:r w:rsidRPr="00667B05">
              <w:t>35 067,1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A950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99%</w:t>
            </w:r>
          </w:p>
        </w:tc>
      </w:tr>
      <w:tr w:rsidR="00667B05" w:rsidRPr="00667B05" w14:paraId="74C7870E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A9E6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6C382" w14:textId="77777777" w:rsidR="00667B05" w:rsidRPr="00667B05" w:rsidRDefault="00667B05" w:rsidP="00667B05">
            <w:pPr>
              <w:jc w:val="right"/>
            </w:pPr>
            <w:r w:rsidRPr="00667B05">
              <w:t>65 036,3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71BBB" w14:textId="77777777" w:rsidR="00667B05" w:rsidRPr="00667B05" w:rsidRDefault="00667B05" w:rsidP="00667B05">
            <w:pPr>
              <w:jc w:val="right"/>
            </w:pPr>
            <w:r w:rsidRPr="00667B05">
              <w:t>77 132,2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B60B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84%</w:t>
            </w:r>
          </w:p>
        </w:tc>
      </w:tr>
      <w:tr w:rsidR="00667B05" w:rsidRPr="00667B05" w14:paraId="091BFF7E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13BB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B949" w14:textId="77777777" w:rsidR="00667B05" w:rsidRPr="00667B05" w:rsidRDefault="00667B05" w:rsidP="00667B05">
            <w:pPr>
              <w:jc w:val="right"/>
            </w:pPr>
          </w:p>
          <w:p w14:paraId="462B02E1" w14:textId="77777777" w:rsidR="00667B05" w:rsidRPr="00667B05" w:rsidRDefault="00667B05" w:rsidP="00667B05">
            <w:pPr>
              <w:jc w:val="right"/>
            </w:pPr>
          </w:p>
          <w:p w14:paraId="7B1A5803" w14:textId="77777777" w:rsidR="00667B05" w:rsidRPr="00667B05" w:rsidRDefault="00667B05" w:rsidP="00667B05">
            <w:pPr>
              <w:jc w:val="right"/>
            </w:pPr>
            <w:r w:rsidRPr="00667B05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F68F8" w14:textId="77777777" w:rsidR="00667B05" w:rsidRPr="00667B05" w:rsidRDefault="00667B05" w:rsidP="00667B05">
            <w:pPr>
              <w:jc w:val="right"/>
            </w:pPr>
          </w:p>
          <w:p w14:paraId="305AD1EE" w14:textId="77777777" w:rsidR="00667B05" w:rsidRPr="00667B05" w:rsidRDefault="00667B05" w:rsidP="00667B05">
            <w:pPr>
              <w:jc w:val="right"/>
            </w:pPr>
          </w:p>
          <w:p w14:paraId="27345727" w14:textId="77777777" w:rsidR="00667B05" w:rsidRPr="00667B05" w:rsidRDefault="00667B05" w:rsidP="00667B05">
            <w:pPr>
              <w:jc w:val="right"/>
            </w:pPr>
            <w:r w:rsidRPr="00667B05"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35C8" w14:textId="77777777" w:rsidR="00667B05" w:rsidRPr="00667B05" w:rsidRDefault="00667B05" w:rsidP="00667B05">
            <w:pPr>
              <w:jc w:val="right"/>
              <w:rPr>
                <w:color w:val="000000"/>
                <w:lang w:val="en-US"/>
              </w:rPr>
            </w:pPr>
            <w:r w:rsidRPr="00667B05">
              <w:rPr>
                <w:color w:val="000000"/>
              </w:rPr>
              <w:t xml:space="preserve">0 </w:t>
            </w:r>
            <w:r w:rsidRPr="00667B05">
              <w:rPr>
                <w:color w:val="000000"/>
                <w:lang w:val="en-US"/>
              </w:rPr>
              <w:t>%</w:t>
            </w:r>
          </w:p>
        </w:tc>
      </w:tr>
      <w:tr w:rsidR="00667B05" w:rsidRPr="00667B05" w14:paraId="67557D8F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4357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2DC8" w14:textId="77777777" w:rsidR="00667B05" w:rsidRPr="00667B05" w:rsidRDefault="00667B05" w:rsidP="00667B05">
            <w:pPr>
              <w:jc w:val="right"/>
            </w:pPr>
            <w:r w:rsidRPr="00667B05">
              <w:t>1 318,3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A2EF2" w14:textId="77777777" w:rsidR="00667B05" w:rsidRPr="00667B05" w:rsidRDefault="00667B05" w:rsidP="00667B05">
            <w:pPr>
              <w:jc w:val="right"/>
            </w:pPr>
            <w:r w:rsidRPr="00667B05">
              <w:t>1 698,2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B2DD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78%</w:t>
            </w:r>
          </w:p>
        </w:tc>
      </w:tr>
      <w:tr w:rsidR="00667B05" w:rsidRPr="00667B05" w14:paraId="3983024A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B668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89D5C" w14:textId="77777777" w:rsidR="00667B05" w:rsidRPr="00667B05" w:rsidRDefault="00667B05" w:rsidP="00667B05">
            <w:pPr>
              <w:jc w:val="right"/>
            </w:pPr>
            <w:r w:rsidRPr="00667B05">
              <w:t>74 350,0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8347" w14:textId="77777777" w:rsidR="00667B05" w:rsidRPr="00667B05" w:rsidRDefault="00667B05" w:rsidP="00667B05">
            <w:pPr>
              <w:jc w:val="right"/>
            </w:pPr>
            <w:r w:rsidRPr="00667B05">
              <w:t>90 576,3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FEC1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82%</w:t>
            </w:r>
          </w:p>
        </w:tc>
      </w:tr>
      <w:tr w:rsidR="00667B05" w:rsidRPr="00667B05" w14:paraId="70C57F1D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91FE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B78E" w14:textId="77777777" w:rsidR="00667B05" w:rsidRPr="00667B05" w:rsidRDefault="00667B05" w:rsidP="00667B05">
            <w:pPr>
              <w:jc w:val="right"/>
            </w:pPr>
            <w:r w:rsidRPr="00667B05">
              <w:t>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AD35" w14:textId="77777777" w:rsidR="00667B05" w:rsidRPr="00667B05" w:rsidRDefault="00667B05" w:rsidP="00667B05">
            <w:pPr>
              <w:jc w:val="right"/>
            </w:pPr>
            <w:r w:rsidRPr="00667B05"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B64D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100%</w:t>
            </w:r>
          </w:p>
        </w:tc>
      </w:tr>
      <w:tr w:rsidR="00667B05" w:rsidRPr="00667B05" w14:paraId="33211A58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5EE3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72546" w14:textId="77777777" w:rsidR="00667B05" w:rsidRPr="00667B05" w:rsidRDefault="00667B05" w:rsidP="00667B05">
            <w:pPr>
              <w:jc w:val="right"/>
            </w:pPr>
            <w:r w:rsidRPr="00667B05">
              <w:t>1 507,4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BD1B" w14:textId="77777777" w:rsidR="00667B05" w:rsidRPr="00667B05" w:rsidRDefault="00667B05" w:rsidP="00667B05">
            <w:pPr>
              <w:jc w:val="right"/>
            </w:pPr>
            <w:r w:rsidRPr="00667B05">
              <w:t>1 847,7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402" w14:textId="77777777" w:rsidR="00667B05" w:rsidRPr="00667B05" w:rsidRDefault="00667B05" w:rsidP="00667B05">
            <w:pPr>
              <w:jc w:val="right"/>
              <w:rPr>
                <w:color w:val="000000"/>
                <w:lang w:val="en-US"/>
              </w:rPr>
            </w:pPr>
            <w:r w:rsidRPr="00667B05">
              <w:rPr>
                <w:color w:val="000000"/>
              </w:rPr>
              <w:t>82%</w:t>
            </w:r>
          </w:p>
        </w:tc>
      </w:tr>
      <w:tr w:rsidR="00667B05" w:rsidRPr="00667B05" w14:paraId="08DF4087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5EBD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80D" w14:textId="77777777" w:rsidR="00667B05" w:rsidRPr="00667B05" w:rsidRDefault="00667B05" w:rsidP="00667B05">
            <w:pPr>
              <w:jc w:val="right"/>
            </w:pPr>
            <w:r w:rsidRPr="00667B05">
              <w:t>5 980,6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17D3" w14:textId="77777777" w:rsidR="00667B05" w:rsidRPr="00667B05" w:rsidRDefault="00667B05" w:rsidP="00667B05">
            <w:pPr>
              <w:jc w:val="right"/>
            </w:pPr>
            <w:r w:rsidRPr="00667B05">
              <w:t>8 650,3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CFF8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69%</w:t>
            </w:r>
          </w:p>
        </w:tc>
      </w:tr>
      <w:tr w:rsidR="00667B05" w:rsidRPr="00667B05" w14:paraId="2733322F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2FF0" w14:textId="77777777" w:rsidR="00667B05" w:rsidRPr="00667B05" w:rsidRDefault="00667B05" w:rsidP="00667B05">
            <w:pPr>
              <w:rPr>
                <w:color w:val="000000"/>
              </w:rPr>
            </w:pPr>
            <w:r w:rsidRPr="00667B0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1387" w14:textId="77777777" w:rsidR="00667B05" w:rsidRPr="00667B05" w:rsidRDefault="00667B05" w:rsidP="00667B05">
            <w:pPr>
              <w:jc w:val="right"/>
            </w:pPr>
            <w:r w:rsidRPr="00667B05">
              <w:t>4 534,3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204D" w14:textId="77777777" w:rsidR="00667B05" w:rsidRPr="00667B05" w:rsidRDefault="00667B05" w:rsidP="00667B05">
            <w:pPr>
              <w:jc w:val="right"/>
            </w:pPr>
            <w:r w:rsidRPr="00667B05">
              <w:t>7 845,0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DFEC" w14:textId="77777777" w:rsidR="00667B05" w:rsidRPr="00667B05" w:rsidRDefault="00667B05" w:rsidP="00667B05">
            <w:pPr>
              <w:jc w:val="right"/>
              <w:rPr>
                <w:color w:val="000000"/>
              </w:rPr>
            </w:pPr>
            <w:r w:rsidRPr="00667B05">
              <w:rPr>
                <w:color w:val="000000"/>
              </w:rPr>
              <w:t>58%</w:t>
            </w:r>
          </w:p>
        </w:tc>
      </w:tr>
      <w:tr w:rsidR="00667B05" w:rsidRPr="00667B05" w14:paraId="2B404777" w14:textId="77777777" w:rsidTr="00667B0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F98E" w14:textId="77777777" w:rsidR="00667B05" w:rsidRPr="00667B05" w:rsidRDefault="00667B05" w:rsidP="00667B05">
            <w:pPr>
              <w:jc w:val="center"/>
              <w:rPr>
                <w:b/>
                <w:bCs/>
                <w:color w:val="000000"/>
              </w:rPr>
            </w:pPr>
            <w:r w:rsidRPr="00667B0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ABD8A" w14:textId="77777777" w:rsidR="00667B05" w:rsidRPr="00667B05" w:rsidRDefault="00667B05" w:rsidP="00667B05">
            <w:pPr>
              <w:jc w:val="right"/>
              <w:rPr>
                <w:b/>
                <w:lang w:val="en-US"/>
              </w:rPr>
            </w:pPr>
            <w:r w:rsidRPr="00667B05">
              <w:rPr>
                <w:b/>
                <w:lang w:val="en-US"/>
              </w:rPr>
              <w:t>499 214,9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21D6" w14:textId="77777777" w:rsidR="00667B05" w:rsidRPr="00667B05" w:rsidRDefault="00667B05" w:rsidP="00667B05">
            <w:pPr>
              <w:jc w:val="right"/>
              <w:rPr>
                <w:b/>
                <w:lang w:val="en-US"/>
              </w:rPr>
            </w:pPr>
            <w:r w:rsidRPr="00667B05">
              <w:rPr>
                <w:b/>
                <w:lang w:val="en-US"/>
              </w:rPr>
              <w:t>587 449,9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EC41" w14:textId="77777777" w:rsidR="00667B05" w:rsidRPr="00667B05" w:rsidRDefault="00667B05" w:rsidP="00667B05">
            <w:pPr>
              <w:jc w:val="right"/>
              <w:rPr>
                <w:b/>
                <w:color w:val="000000"/>
              </w:rPr>
            </w:pPr>
            <w:r w:rsidRPr="00667B05">
              <w:rPr>
                <w:b/>
                <w:color w:val="000000"/>
              </w:rPr>
              <w:t>85%</w:t>
            </w:r>
          </w:p>
        </w:tc>
      </w:tr>
    </w:tbl>
    <w:p w14:paraId="5C026F81" w14:textId="77777777" w:rsidR="00667B05" w:rsidRPr="00667B05" w:rsidRDefault="00667B05" w:rsidP="00667B05">
      <w:pPr>
        <w:jc w:val="both"/>
        <w:rPr>
          <w:color w:val="000000"/>
        </w:rPr>
      </w:pPr>
    </w:p>
    <w:p w14:paraId="188B5C6D" w14:textId="77777777" w:rsidR="00667B05" w:rsidRPr="00667B05" w:rsidRDefault="00667B05" w:rsidP="00667B05">
      <w:pPr>
        <w:ind w:firstLine="708"/>
        <w:jc w:val="center"/>
        <w:rPr>
          <w:b/>
          <w:color w:val="000000"/>
          <w:sz w:val="28"/>
          <w:szCs w:val="28"/>
        </w:rPr>
      </w:pPr>
    </w:p>
    <w:p w14:paraId="3565815D" w14:textId="77777777" w:rsidR="00667B05" w:rsidRPr="00667B05" w:rsidRDefault="00667B05" w:rsidP="00667B05">
      <w:pPr>
        <w:ind w:firstLine="708"/>
        <w:jc w:val="center"/>
        <w:rPr>
          <w:b/>
          <w:color w:val="000000"/>
          <w:sz w:val="28"/>
          <w:szCs w:val="28"/>
        </w:rPr>
      </w:pPr>
      <w:r w:rsidRPr="00667B05">
        <w:rPr>
          <w:b/>
          <w:color w:val="000000"/>
          <w:sz w:val="28"/>
          <w:szCs w:val="28"/>
        </w:rPr>
        <w:t>3. Источники внутреннего финансирования дефицита бюджета</w:t>
      </w:r>
    </w:p>
    <w:p w14:paraId="1220965E" w14:textId="77777777" w:rsidR="00667B05" w:rsidRPr="00667B05" w:rsidRDefault="00667B05" w:rsidP="00667B05">
      <w:pPr>
        <w:ind w:firstLine="708"/>
        <w:jc w:val="center"/>
        <w:rPr>
          <w:b/>
          <w:color w:val="000000"/>
          <w:sz w:val="28"/>
          <w:szCs w:val="28"/>
        </w:rPr>
      </w:pPr>
    </w:p>
    <w:p w14:paraId="073555DD" w14:textId="77777777" w:rsidR="00667B05" w:rsidRPr="00667B05" w:rsidRDefault="00667B05" w:rsidP="00667B05">
      <w:pPr>
        <w:ind w:firstLine="709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Показатели исполнения по источникам финансирования дефицита бюджета составили 77 258,2 тыс. рублей.</w:t>
      </w:r>
    </w:p>
    <w:p w14:paraId="242BBE3A" w14:textId="641D4CCB" w:rsidR="00982485" w:rsidRDefault="00982485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D2D80BA" w14:textId="77777777" w:rsidR="00667B05" w:rsidRPr="00667B05" w:rsidRDefault="00667B05" w:rsidP="00667B05">
      <w:pPr>
        <w:ind w:firstLine="708"/>
        <w:jc w:val="center"/>
        <w:rPr>
          <w:b/>
          <w:color w:val="000000"/>
          <w:sz w:val="28"/>
          <w:szCs w:val="28"/>
        </w:rPr>
      </w:pPr>
      <w:r w:rsidRPr="00667B05">
        <w:rPr>
          <w:b/>
          <w:color w:val="000000"/>
          <w:sz w:val="28"/>
          <w:szCs w:val="28"/>
        </w:rPr>
        <w:lastRenderedPageBreak/>
        <w:t>Реализация муниципальных программ.</w:t>
      </w:r>
    </w:p>
    <w:p w14:paraId="15B02841" w14:textId="77777777" w:rsidR="00667B05" w:rsidRPr="00667B05" w:rsidRDefault="00667B05" w:rsidP="00667B05">
      <w:pPr>
        <w:ind w:firstLine="708"/>
        <w:jc w:val="center"/>
        <w:rPr>
          <w:b/>
          <w:color w:val="000000"/>
          <w:sz w:val="28"/>
          <w:szCs w:val="28"/>
        </w:rPr>
      </w:pPr>
    </w:p>
    <w:p w14:paraId="2205006F" w14:textId="77777777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На территории муниципального образования разработаны </w:t>
      </w:r>
      <w:r w:rsidRPr="00982485">
        <w:rPr>
          <w:sz w:val="28"/>
          <w:szCs w:val="28"/>
        </w:rPr>
        <w:t xml:space="preserve">семь </w:t>
      </w:r>
      <w:r w:rsidRPr="00667B05">
        <w:rPr>
          <w:color w:val="000000"/>
          <w:sz w:val="28"/>
          <w:szCs w:val="28"/>
        </w:rPr>
        <w:t xml:space="preserve">муниципальных программ. Среди которых: </w:t>
      </w:r>
    </w:p>
    <w:p w14:paraId="34EE6C5B" w14:textId="77777777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</w:p>
    <w:p w14:paraId="39BFA438" w14:textId="77777777" w:rsidR="00667B05" w:rsidRPr="00667B05" w:rsidRDefault="00667B05" w:rsidP="00667B05">
      <w:pPr>
        <w:numPr>
          <w:ilvl w:val="0"/>
          <w:numId w:val="5"/>
        </w:numPr>
        <w:ind w:left="142" w:firstLine="141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МП «Развитие местного самоуправления МО «Свердловское городское поселение». </w:t>
      </w:r>
      <w:bookmarkStart w:id="2" w:name="_Hlk487704219"/>
    </w:p>
    <w:p w14:paraId="080BC4ED" w14:textId="77777777" w:rsidR="00667B05" w:rsidRPr="00667B05" w:rsidRDefault="00667B05" w:rsidP="00667B05">
      <w:pPr>
        <w:ind w:left="142" w:firstLine="567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Объем запланированных средств составил 106 057,2 тыс. рублей. </w:t>
      </w:r>
    </w:p>
    <w:p w14:paraId="468E5DA3" w14:textId="77777777" w:rsidR="00667B05" w:rsidRPr="00667B05" w:rsidRDefault="00667B05" w:rsidP="00667B05">
      <w:pPr>
        <w:ind w:left="142" w:firstLine="567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Объем реализованных средств составил 86 054,8 </w:t>
      </w:r>
      <w:bookmarkEnd w:id="2"/>
      <w:r w:rsidRPr="00667B05">
        <w:rPr>
          <w:color w:val="000000"/>
          <w:sz w:val="28"/>
          <w:szCs w:val="28"/>
        </w:rPr>
        <w:t>тыс. рублей.</w:t>
      </w:r>
    </w:p>
    <w:p w14:paraId="5EAB1021" w14:textId="77777777" w:rsidR="00667B05" w:rsidRPr="00667B05" w:rsidRDefault="00667B05" w:rsidP="00667B05">
      <w:pPr>
        <w:ind w:left="142" w:firstLine="141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       </w:t>
      </w:r>
    </w:p>
    <w:p w14:paraId="63969AA0" w14:textId="0F836574" w:rsidR="00667B05" w:rsidRPr="00667B05" w:rsidRDefault="00667B05" w:rsidP="00667B05">
      <w:pPr>
        <w:ind w:left="142" w:firstLine="141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2. МП «Развитие транспортной системы и безопасность» на территории МО «Свердловское городское поселение». </w:t>
      </w:r>
    </w:p>
    <w:p w14:paraId="23B6E7C2" w14:textId="77777777" w:rsidR="00667B05" w:rsidRPr="00667B05" w:rsidRDefault="00667B05" w:rsidP="00667B05">
      <w:pPr>
        <w:ind w:left="142" w:firstLine="567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Объем запланированных средств составил 187 768,3 тыс. рублей.</w:t>
      </w:r>
    </w:p>
    <w:p w14:paraId="3AE5CC14" w14:textId="77777777" w:rsidR="00667B05" w:rsidRPr="00667B05" w:rsidRDefault="00667B05" w:rsidP="00667B05">
      <w:pPr>
        <w:ind w:left="142" w:firstLine="567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Объем реализованных средств составил 167 772,2 тыс. рублей.</w:t>
      </w:r>
    </w:p>
    <w:p w14:paraId="1CD2E380" w14:textId="77777777" w:rsidR="00667B05" w:rsidRPr="00667B05" w:rsidRDefault="00667B05" w:rsidP="00667B05">
      <w:pPr>
        <w:ind w:left="142" w:firstLine="141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       </w:t>
      </w:r>
    </w:p>
    <w:p w14:paraId="616E5CDF" w14:textId="3ED7C917" w:rsidR="00667B05" w:rsidRPr="00667B05" w:rsidRDefault="00667B05" w:rsidP="00667B05">
      <w:pPr>
        <w:tabs>
          <w:tab w:val="left" w:pos="851"/>
        </w:tabs>
        <w:ind w:left="142" w:firstLine="141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3. МП «Совершенствование городской среды» МО «Свердловское городское поселение».</w:t>
      </w:r>
    </w:p>
    <w:p w14:paraId="61EDB9C4" w14:textId="77777777" w:rsidR="00667B05" w:rsidRPr="00667B05" w:rsidRDefault="00667B05" w:rsidP="00667B05">
      <w:pPr>
        <w:ind w:left="142" w:firstLine="567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Объем запланированных средств составил 95 585,7 тыс. рублей. </w:t>
      </w:r>
    </w:p>
    <w:p w14:paraId="77FC7D79" w14:textId="77777777" w:rsidR="00667B05" w:rsidRPr="00667B05" w:rsidRDefault="00667B05" w:rsidP="00667B05">
      <w:pPr>
        <w:ind w:left="142" w:firstLine="567"/>
        <w:jc w:val="both"/>
        <w:rPr>
          <w:bCs/>
          <w:color w:val="000000"/>
          <w:sz w:val="28"/>
          <w:szCs w:val="28"/>
        </w:rPr>
      </w:pPr>
      <w:bookmarkStart w:id="3" w:name="_Hlk487703636"/>
      <w:r w:rsidRPr="00667B05">
        <w:rPr>
          <w:bCs/>
          <w:color w:val="000000"/>
          <w:sz w:val="28"/>
          <w:szCs w:val="28"/>
        </w:rPr>
        <w:t xml:space="preserve">Объем реализованных средств составил 81 724,0 тыс. рублей. </w:t>
      </w:r>
      <w:bookmarkEnd w:id="3"/>
      <w:r w:rsidRPr="00667B05">
        <w:rPr>
          <w:bCs/>
          <w:color w:val="000000"/>
          <w:sz w:val="28"/>
          <w:szCs w:val="28"/>
        </w:rPr>
        <w:t xml:space="preserve"> </w:t>
      </w:r>
    </w:p>
    <w:p w14:paraId="2C669307" w14:textId="77777777" w:rsidR="00667B05" w:rsidRPr="00667B05" w:rsidRDefault="00667B05" w:rsidP="00667B05">
      <w:pPr>
        <w:ind w:left="142" w:firstLine="141"/>
        <w:jc w:val="both"/>
        <w:rPr>
          <w:color w:val="000000"/>
          <w:sz w:val="28"/>
          <w:szCs w:val="28"/>
        </w:rPr>
      </w:pPr>
    </w:p>
    <w:p w14:paraId="762347FC" w14:textId="774A48CD" w:rsidR="00667B05" w:rsidRPr="00667B05" w:rsidRDefault="00667B05" w:rsidP="00667B05">
      <w:pPr>
        <w:tabs>
          <w:tab w:val="left" w:pos="709"/>
          <w:tab w:val="left" w:pos="851"/>
        </w:tabs>
        <w:ind w:left="142" w:firstLine="141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4. МП «Спорт и молодежная политика» МО «Свердловское городское поселение».</w:t>
      </w:r>
    </w:p>
    <w:p w14:paraId="428D8396" w14:textId="77777777" w:rsidR="00667B05" w:rsidRPr="00667B05" w:rsidRDefault="00667B05" w:rsidP="00667B05">
      <w:pPr>
        <w:ind w:left="142" w:firstLine="567"/>
        <w:jc w:val="both"/>
        <w:rPr>
          <w:bCs/>
          <w:color w:val="000000"/>
          <w:sz w:val="28"/>
          <w:szCs w:val="28"/>
        </w:rPr>
      </w:pPr>
      <w:r w:rsidRPr="00667B05">
        <w:rPr>
          <w:bCs/>
          <w:color w:val="000000"/>
          <w:sz w:val="28"/>
          <w:szCs w:val="28"/>
        </w:rPr>
        <w:t xml:space="preserve">Объем запланированных средств составил 10 348,5 тыс. рублей. </w:t>
      </w:r>
    </w:p>
    <w:p w14:paraId="49FDE0D7" w14:textId="77777777" w:rsidR="00667B05" w:rsidRPr="00667B05" w:rsidRDefault="00667B05" w:rsidP="00667B05">
      <w:pPr>
        <w:ind w:left="142" w:firstLine="567"/>
        <w:jc w:val="both"/>
        <w:rPr>
          <w:color w:val="000000"/>
          <w:sz w:val="28"/>
          <w:szCs w:val="28"/>
        </w:rPr>
      </w:pPr>
      <w:r w:rsidRPr="00667B05">
        <w:rPr>
          <w:bCs/>
          <w:color w:val="000000"/>
          <w:sz w:val="28"/>
          <w:szCs w:val="28"/>
        </w:rPr>
        <w:t>Объем реализованных средств</w:t>
      </w:r>
      <w:r w:rsidRPr="00667B05">
        <w:rPr>
          <w:color w:val="000000"/>
          <w:sz w:val="28"/>
          <w:szCs w:val="28"/>
        </w:rPr>
        <w:t xml:space="preserve"> </w:t>
      </w:r>
      <w:r w:rsidRPr="00667B05">
        <w:rPr>
          <w:bCs/>
          <w:color w:val="000000"/>
          <w:sz w:val="28"/>
          <w:szCs w:val="28"/>
        </w:rPr>
        <w:t>составил 7 298,9</w:t>
      </w:r>
      <w:r w:rsidRPr="00667B05">
        <w:t xml:space="preserve"> </w:t>
      </w:r>
      <w:r w:rsidRPr="00667B05">
        <w:rPr>
          <w:bCs/>
          <w:color w:val="000000"/>
          <w:sz w:val="28"/>
          <w:szCs w:val="28"/>
        </w:rPr>
        <w:t>тыс. рублей.</w:t>
      </w:r>
      <w:r w:rsidRPr="00667B05">
        <w:rPr>
          <w:color w:val="000000"/>
          <w:sz w:val="28"/>
          <w:szCs w:val="28"/>
        </w:rPr>
        <w:t xml:space="preserve">  </w:t>
      </w:r>
    </w:p>
    <w:p w14:paraId="2BA77FA8" w14:textId="77777777" w:rsidR="00667B05" w:rsidRPr="00667B05" w:rsidRDefault="00667B05" w:rsidP="00667B05">
      <w:pPr>
        <w:ind w:left="142" w:firstLine="141"/>
        <w:jc w:val="both"/>
        <w:rPr>
          <w:color w:val="000000"/>
          <w:sz w:val="28"/>
          <w:szCs w:val="28"/>
        </w:rPr>
      </w:pPr>
    </w:p>
    <w:p w14:paraId="53D92AEB" w14:textId="77777777" w:rsidR="00667B05" w:rsidRPr="00667B05" w:rsidRDefault="00667B05" w:rsidP="00667B05">
      <w:pPr>
        <w:tabs>
          <w:tab w:val="left" w:pos="426"/>
          <w:tab w:val="left" w:pos="709"/>
        </w:tabs>
        <w:ind w:left="142" w:firstLine="141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5. МП «Обеспечение качественным жильем граждан на территории муниципального образования «Свердловское городское поселение».</w:t>
      </w:r>
    </w:p>
    <w:p w14:paraId="4D505FDF" w14:textId="77777777" w:rsidR="00667B05" w:rsidRPr="00667B05" w:rsidRDefault="00667B05" w:rsidP="00667B05">
      <w:pPr>
        <w:tabs>
          <w:tab w:val="left" w:pos="426"/>
          <w:tab w:val="left" w:pos="709"/>
        </w:tabs>
        <w:ind w:left="142" w:firstLine="141"/>
        <w:jc w:val="both"/>
        <w:rPr>
          <w:color w:val="000000"/>
          <w:sz w:val="28"/>
          <w:szCs w:val="28"/>
        </w:rPr>
      </w:pPr>
    </w:p>
    <w:p w14:paraId="1F7ADA6F" w14:textId="77777777" w:rsidR="00667B05" w:rsidRPr="00982485" w:rsidRDefault="00667B05" w:rsidP="00667B05">
      <w:pPr>
        <w:ind w:left="142" w:firstLine="141"/>
        <w:jc w:val="both"/>
        <w:rPr>
          <w:sz w:val="28"/>
          <w:szCs w:val="28"/>
        </w:rPr>
      </w:pPr>
      <w:r w:rsidRPr="00982485">
        <w:rPr>
          <w:sz w:val="28"/>
          <w:szCs w:val="28"/>
        </w:rPr>
        <w:t>6.</w:t>
      </w:r>
      <w:r w:rsidRPr="00982485">
        <w:rPr>
          <w:sz w:val="28"/>
          <w:szCs w:val="28"/>
        </w:rPr>
        <w:tab/>
        <w:t>МП «Совершенствование похоронного дела МО «Свердловское городское поселение» на 2021-2023 годы».</w:t>
      </w:r>
    </w:p>
    <w:p w14:paraId="471AA7CB" w14:textId="77777777" w:rsidR="00667B05" w:rsidRPr="00667B05" w:rsidRDefault="00667B05" w:rsidP="00667B05">
      <w:pPr>
        <w:ind w:left="142" w:firstLine="141"/>
        <w:jc w:val="both"/>
        <w:rPr>
          <w:color w:val="000000"/>
          <w:sz w:val="28"/>
          <w:szCs w:val="28"/>
        </w:rPr>
      </w:pPr>
    </w:p>
    <w:p w14:paraId="64A3FDEC" w14:textId="0CE88AB0" w:rsidR="00667B05" w:rsidRPr="00667B05" w:rsidRDefault="00667B05" w:rsidP="00667B05">
      <w:pPr>
        <w:ind w:left="142" w:firstLine="141"/>
        <w:jc w:val="both"/>
        <w:rPr>
          <w:bCs/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7.</w:t>
      </w:r>
      <w:r w:rsidRPr="00667B05">
        <w:rPr>
          <w:color w:val="000000"/>
          <w:sz w:val="28"/>
          <w:szCs w:val="28"/>
        </w:rPr>
        <w:tab/>
        <w:t xml:space="preserve">МП «Поддержка субъектов малого и среднего предпринимательства </w:t>
      </w:r>
      <w:r w:rsidR="000E4231">
        <w:rPr>
          <w:color w:val="000000"/>
          <w:sz w:val="28"/>
          <w:szCs w:val="28"/>
        </w:rPr>
        <w:br/>
      </w:r>
      <w:r w:rsidRPr="00667B05">
        <w:rPr>
          <w:color w:val="000000"/>
          <w:sz w:val="28"/>
          <w:szCs w:val="28"/>
        </w:rPr>
        <w:t xml:space="preserve">на территории муниципального образования «Свердловское городское поселение» Всеволожский муниципальный район Ленинградской области </w:t>
      </w:r>
      <w:r w:rsidR="000E4231">
        <w:rPr>
          <w:color w:val="000000"/>
          <w:sz w:val="28"/>
          <w:szCs w:val="28"/>
        </w:rPr>
        <w:br/>
      </w:r>
      <w:r w:rsidRPr="00667B05">
        <w:rPr>
          <w:color w:val="000000"/>
          <w:sz w:val="28"/>
          <w:szCs w:val="28"/>
        </w:rPr>
        <w:t>в 2021-2025 гг.».</w:t>
      </w:r>
    </w:p>
    <w:p w14:paraId="02512526" w14:textId="77777777" w:rsidR="00667B05" w:rsidRPr="00667B05" w:rsidRDefault="00667B05" w:rsidP="00667B05">
      <w:pPr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          </w:t>
      </w:r>
    </w:p>
    <w:p w14:paraId="7E0AD12F" w14:textId="77777777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</w:p>
    <w:p w14:paraId="0007E2A1" w14:textId="77777777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Объем дорожного фонда в 2022 году составил 110,4 тыс. рублей. Исполнение по данному направлению расходов составило 108,4 тыс. рублей или 98 %.</w:t>
      </w:r>
    </w:p>
    <w:p w14:paraId="498DE9EB" w14:textId="77777777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</w:p>
    <w:p w14:paraId="6453B563" w14:textId="77D7CB51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В соответствии с заключением по внешней проверке годового отчета </w:t>
      </w:r>
      <w:r w:rsidR="000E4231">
        <w:rPr>
          <w:color w:val="000000"/>
          <w:sz w:val="28"/>
          <w:szCs w:val="28"/>
        </w:rPr>
        <w:br/>
      </w:r>
      <w:r w:rsidRPr="00667B05">
        <w:rPr>
          <w:color w:val="000000"/>
          <w:sz w:val="28"/>
          <w:szCs w:val="28"/>
        </w:rPr>
        <w:t xml:space="preserve">об исполнении бюджета МО «Свердловское городское поселение» за 2022 год от 27 апреля 2023 года, выданным </w:t>
      </w:r>
      <w:proofErr w:type="spellStart"/>
      <w:r w:rsidRPr="00667B05">
        <w:rPr>
          <w:color w:val="000000"/>
          <w:sz w:val="28"/>
          <w:szCs w:val="28"/>
        </w:rPr>
        <w:t>Контрольно</w:t>
      </w:r>
      <w:proofErr w:type="spellEnd"/>
      <w:r w:rsidRPr="00667B05">
        <w:rPr>
          <w:color w:val="000000"/>
          <w:sz w:val="28"/>
          <w:szCs w:val="28"/>
        </w:rPr>
        <w:t xml:space="preserve"> – счетным органом </w:t>
      </w:r>
      <w:r w:rsidRPr="00667B05">
        <w:rPr>
          <w:color w:val="000000"/>
          <w:sz w:val="28"/>
          <w:szCs w:val="28"/>
        </w:rPr>
        <w:lastRenderedPageBreak/>
        <w:t>муниципального образования «Всеволожский муниципальный район» Ленинградской области:</w:t>
      </w:r>
    </w:p>
    <w:p w14:paraId="7A627658" w14:textId="77777777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Исполнение бюджета в 2022 году МО «Свердловское </w:t>
      </w:r>
      <w:proofErr w:type="spellStart"/>
      <w:r w:rsidRPr="00667B05">
        <w:rPr>
          <w:color w:val="000000"/>
          <w:sz w:val="28"/>
          <w:szCs w:val="28"/>
        </w:rPr>
        <w:t>г.п</w:t>
      </w:r>
      <w:proofErr w:type="spellEnd"/>
      <w:r w:rsidRPr="00667B05">
        <w:rPr>
          <w:color w:val="000000"/>
          <w:sz w:val="28"/>
          <w:szCs w:val="28"/>
        </w:rPr>
        <w:t xml:space="preserve">.» осуществлялось в соответствии с действующим законодательством. </w:t>
      </w:r>
    </w:p>
    <w:p w14:paraId="2E6316F0" w14:textId="77777777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>Фактов недостоверности данных консолидированной бюджетной отчетности и годового отчета не установлено.</w:t>
      </w:r>
    </w:p>
    <w:p w14:paraId="2A73D087" w14:textId="0AE79D12" w:rsidR="00667B05" w:rsidRPr="00667B05" w:rsidRDefault="00667B05" w:rsidP="00667B05">
      <w:pPr>
        <w:ind w:firstLine="708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По результатам внешней проверки консолидированного отчета </w:t>
      </w:r>
      <w:r w:rsidR="000E4231">
        <w:rPr>
          <w:color w:val="000000"/>
          <w:sz w:val="28"/>
          <w:szCs w:val="28"/>
        </w:rPr>
        <w:br/>
      </w:r>
      <w:r w:rsidRPr="00667B05">
        <w:rPr>
          <w:color w:val="000000"/>
          <w:sz w:val="28"/>
          <w:szCs w:val="28"/>
        </w:rPr>
        <w:t xml:space="preserve">об исполнении бюджета МО «Свердловское </w:t>
      </w:r>
      <w:proofErr w:type="spellStart"/>
      <w:r w:rsidRPr="00667B05">
        <w:rPr>
          <w:color w:val="000000"/>
          <w:sz w:val="28"/>
          <w:szCs w:val="28"/>
        </w:rPr>
        <w:t>г.п</w:t>
      </w:r>
      <w:proofErr w:type="spellEnd"/>
      <w:r w:rsidRPr="00667B05">
        <w:rPr>
          <w:color w:val="000000"/>
          <w:sz w:val="28"/>
          <w:szCs w:val="28"/>
        </w:rPr>
        <w:t xml:space="preserve">.» за 2022 год недостатков, способных негативно повлиять на полноту и достоверность годового отчета об исполнении бюджета МО «Свердловское </w:t>
      </w:r>
      <w:proofErr w:type="spellStart"/>
      <w:r w:rsidRPr="00667B05">
        <w:rPr>
          <w:color w:val="000000"/>
          <w:sz w:val="28"/>
          <w:szCs w:val="28"/>
        </w:rPr>
        <w:t>г.п</w:t>
      </w:r>
      <w:proofErr w:type="spellEnd"/>
      <w:r w:rsidRPr="00667B05">
        <w:rPr>
          <w:color w:val="000000"/>
          <w:sz w:val="28"/>
          <w:szCs w:val="28"/>
        </w:rPr>
        <w:t>.» за 2022 год не выявлено.</w:t>
      </w:r>
    </w:p>
    <w:p w14:paraId="38138EA1" w14:textId="06973ECF" w:rsidR="00667B05" w:rsidRPr="00982485" w:rsidRDefault="00667B05" w:rsidP="00667B05">
      <w:pPr>
        <w:ind w:firstLine="708"/>
        <w:jc w:val="both"/>
        <w:rPr>
          <w:color w:val="000000"/>
          <w:sz w:val="28"/>
          <w:szCs w:val="28"/>
        </w:rPr>
      </w:pPr>
      <w:r w:rsidRPr="00667B05">
        <w:rPr>
          <w:color w:val="000000"/>
          <w:sz w:val="28"/>
          <w:szCs w:val="28"/>
        </w:rPr>
        <w:t xml:space="preserve">Представленный проект решения совета депутатов МО «Свердловское </w:t>
      </w:r>
      <w:proofErr w:type="spellStart"/>
      <w:r w:rsidRPr="00667B05">
        <w:rPr>
          <w:color w:val="000000"/>
          <w:sz w:val="28"/>
          <w:szCs w:val="28"/>
        </w:rPr>
        <w:t>г.п</w:t>
      </w:r>
      <w:proofErr w:type="spellEnd"/>
      <w:r w:rsidRPr="00667B05">
        <w:rPr>
          <w:color w:val="000000"/>
          <w:sz w:val="28"/>
          <w:szCs w:val="28"/>
        </w:rPr>
        <w:t xml:space="preserve">.» «Об утверждении отчета об исполнении бюджета муниципального образования «Свердловское городское поселение» Всеволожского муниципального района Ленинградской области за 2022 год» по доходам </w:t>
      </w:r>
      <w:r w:rsidR="000E4231">
        <w:rPr>
          <w:color w:val="000000"/>
          <w:sz w:val="28"/>
          <w:szCs w:val="28"/>
        </w:rPr>
        <w:br/>
      </w:r>
      <w:r w:rsidRPr="00667B05">
        <w:rPr>
          <w:color w:val="000000"/>
          <w:sz w:val="28"/>
          <w:szCs w:val="28"/>
        </w:rPr>
        <w:t xml:space="preserve">в сумме 576 473,1 тыс. руб., по расходам в сумме 499 214,9 тыс. руб. </w:t>
      </w:r>
      <w:r w:rsidR="000E4231">
        <w:rPr>
          <w:color w:val="000000"/>
          <w:sz w:val="28"/>
          <w:szCs w:val="28"/>
        </w:rPr>
        <w:br/>
      </w:r>
      <w:r w:rsidRPr="00667B05">
        <w:rPr>
          <w:color w:val="000000"/>
          <w:sz w:val="28"/>
          <w:szCs w:val="28"/>
        </w:rPr>
        <w:t xml:space="preserve">с профицитом бюджета в сумме 77 258,2 тыс. руб. соответствует показателям годового отчета об исполнении бюджета, нормам ст. 264.6 БК РФ, Положению о бюджетном процессе в муниципальном образовании и предлагается </w:t>
      </w:r>
      <w:r w:rsidR="000E4231">
        <w:rPr>
          <w:color w:val="000000"/>
          <w:sz w:val="28"/>
          <w:szCs w:val="28"/>
        </w:rPr>
        <w:br/>
      </w:r>
      <w:r w:rsidRPr="00667B05">
        <w:rPr>
          <w:color w:val="000000"/>
          <w:sz w:val="28"/>
          <w:szCs w:val="28"/>
        </w:rPr>
        <w:t>к утверждению советом депутатов МО «Свердловск</w:t>
      </w:r>
      <w:r w:rsidRPr="00982485">
        <w:rPr>
          <w:color w:val="000000"/>
          <w:sz w:val="28"/>
          <w:szCs w:val="28"/>
        </w:rPr>
        <w:t xml:space="preserve">ое </w:t>
      </w:r>
      <w:proofErr w:type="spellStart"/>
      <w:r w:rsidRPr="00982485">
        <w:rPr>
          <w:color w:val="000000"/>
          <w:sz w:val="28"/>
          <w:szCs w:val="28"/>
        </w:rPr>
        <w:t>г.п</w:t>
      </w:r>
      <w:proofErr w:type="spellEnd"/>
      <w:r w:rsidRPr="00982485">
        <w:rPr>
          <w:color w:val="000000"/>
          <w:sz w:val="28"/>
          <w:szCs w:val="28"/>
        </w:rPr>
        <w:t>.».</w:t>
      </w:r>
    </w:p>
    <w:p w14:paraId="39011B5E" w14:textId="17063916" w:rsidR="00915F52" w:rsidRPr="001B1E43" w:rsidRDefault="00915F52" w:rsidP="00915F52">
      <w:pPr>
        <w:pStyle w:val="11"/>
        <w:ind w:firstLine="709"/>
        <w:jc w:val="both"/>
        <w:rPr>
          <w:color w:val="000000" w:themeColor="text1"/>
        </w:rPr>
      </w:pPr>
      <w:r w:rsidRPr="00982485">
        <w:rPr>
          <w:color w:val="000000" w:themeColor="text1"/>
        </w:rPr>
        <w:t>В соответствии с а</w:t>
      </w:r>
      <w:r w:rsidR="00667B05" w:rsidRPr="00982485">
        <w:rPr>
          <w:color w:val="000000" w:themeColor="text1"/>
        </w:rPr>
        <w:t>ктом комиссионной проверки от 2</w:t>
      </w:r>
      <w:r w:rsidR="00982485" w:rsidRPr="00982485">
        <w:rPr>
          <w:color w:val="000000" w:themeColor="text1"/>
        </w:rPr>
        <w:t>3</w:t>
      </w:r>
      <w:r w:rsidR="00667B05" w:rsidRPr="00982485">
        <w:rPr>
          <w:color w:val="000000" w:themeColor="text1"/>
        </w:rPr>
        <w:t>.05.2023</w:t>
      </w:r>
      <w:r w:rsidRPr="00982485">
        <w:rPr>
          <w:color w:val="000000" w:themeColor="text1"/>
        </w:rPr>
        <w:t xml:space="preserve"> №. </w:t>
      </w:r>
      <w:r w:rsidR="00667B05" w:rsidRPr="00982485">
        <w:rPr>
          <w:color w:val="000000" w:themeColor="text1"/>
        </w:rPr>
        <w:t>1</w:t>
      </w:r>
      <w:r w:rsidR="00490692" w:rsidRPr="00982485">
        <w:rPr>
          <w:color w:val="000000" w:themeColor="text1"/>
        </w:rPr>
        <w:t>:</w:t>
      </w:r>
      <w:r w:rsidRPr="00982485">
        <w:rPr>
          <w:color w:val="000000" w:themeColor="text1"/>
        </w:rPr>
        <w:br/>
      </w:r>
      <w:r w:rsidR="00490692" w:rsidRPr="00982485">
        <w:rPr>
          <w:color w:val="000000" w:themeColor="text1"/>
        </w:rPr>
        <w:t>з</w:t>
      </w:r>
      <w:r w:rsidRPr="00982485">
        <w:rPr>
          <w:color w:val="000000" w:themeColor="text1"/>
        </w:rPr>
        <w:t xml:space="preserve">а период с </w:t>
      </w:r>
      <w:r w:rsidR="00667B05" w:rsidRPr="00982485">
        <w:rPr>
          <w:color w:val="000000" w:themeColor="text1"/>
        </w:rPr>
        <w:t>0</w:t>
      </w:r>
      <w:r w:rsidR="00982485" w:rsidRPr="00982485">
        <w:rPr>
          <w:color w:val="000000" w:themeColor="text1"/>
        </w:rPr>
        <w:t>5</w:t>
      </w:r>
      <w:r w:rsidR="00667B05" w:rsidRPr="00982485">
        <w:rPr>
          <w:color w:val="000000" w:themeColor="text1"/>
        </w:rPr>
        <w:t>.05.2023 по 23.05.2023</w:t>
      </w:r>
      <w:r w:rsidRPr="001B1E43">
        <w:rPr>
          <w:color w:val="000000" w:themeColor="text1"/>
        </w:rPr>
        <w:t xml:space="preserve"> замечания, вопросы и предложения</w:t>
      </w:r>
      <w:r>
        <w:rPr>
          <w:color w:val="000000" w:themeColor="text1"/>
        </w:rPr>
        <w:br/>
      </w:r>
      <w:r w:rsidRPr="001B1E43">
        <w:rPr>
          <w:color w:val="000000" w:themeColor="text1"/>
        </w:rPr>
        <w:t>по проекту решения совета депутатов муниципального образования «Свердловское городское поселение» Всеволожского муниципального района Ленинградской области «О</w:t>
      </w:r>
      <w:r w:rsidR="00490692">
        <w:rPr>
          <w:color w:val="000000" w:themeColor="text1"/>
        </w:rPr>
        <w:t>б исполнении</w:t>
      </w:r>
      <w:r w:rsidRPr="001B1E43">
        <w:rPr>
          <w:color w:val="000000" w:themeColor="text1"/>
        </w:rPr>
        <w:t xml:space="preserve"> бюджет</w:t>
      </w:r>
      <w:r w:rsidR="00490692">
        <w:rPr>
          <w:color w:val="000000" w:themeColor="text1"/>
        </w:rPr>
        <w:t>а</w:t>
      </w:r>
      <w:r w:rsidRPr="001B1E43">
        <w:rPr>
          <w:color w:val="000000" w:themeColor="text1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на 202</w:t>
      </w:r>
      <w:r w:rsidR="00667B05">
        <w:rPr>
          <w:color w:val="000000" w:themeColor="text1"/>
        </w:rPr>
        <w:t>2</w:t>
      </w:r>
      <w:r w:rsidRPr="001B1E43">
        <w:rPr>
          <w:color w:val="000000" w:themeColor="text1"/>
        </w:rPr>
        <w:t xml:space="preserve"> год» не поступали.</w:t>
      </w:r>
    </w:p>
    <w:p w14:paraId="2B56E0AE" w14:textId="77777777" w:rsidR="00915F52" w:rsidRDefault="00915F52" w:rsidP="00915F52">
      <w:pPr>
        <w:ind w:firstLine="709"/>
        <w:jc w:val="both"/>
        <w:rPr>
          <w:snapToGrid w:val="0"/>
          <w:sz w:val="28"/>
          <w:szCs w:val="28"/>
        </w:rPr>
      </w:pPr>
      <w:r w:rsidRPr="00347FAB">
        <w:rPr>
          <w:snapToGrid w:val="0"/>
          <w:sz w:val="28"/>
          <w:szCs w:val="28"/>
        </w:rPr>
        <w:t xml:space="preserve">В </w:t>
      </w:r>
      <w:r w:rsidRPr="00982485">
        <w:rPr>
          <w:snapToGrid w:val="0"/>
          <w:sz w:val="28"/>
          <w:szCs w:val="28"/>
        </w:rPr>
        <w:t>ходе проведения публичных слушаний предложений и замечаний</w:t>
      </w:r>
      <w:r w:rsidRPr="00982485">
        <w:rPr>
          <w:snapToGrid w:val="0"/>
          <w:sz w:val="28"/>
          <w:szCs w:val="28"/>
        </w:rPr>
        <w:br/>
        <w:t>не поступило.</w:t>
      </w:r>
    </w:p>
    <w:p w14:paraId="3EF62FD4" w14:textId="77777777" w:rsidR="00915F52" w:rsidRDefault="00915F52" w:rsidP="00915F52">
      <w:pPr>
        <w:ind w:firstLine="709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Итоги</w:t>
      </w:r>
      <w:r w:rsidRPr="00956804">
        <w:rPr>
          <w:b/>
          <w:bCs/>
          <w:snapToGrid w:val="0"/>
          <w:sz w:val="28"/>
          <w:szCs w:val="28"/>
        </w:rPr>
        <w:t xml:space="preserve"> проведения публичных слушаний:</w:t>
      </w:r>
    </w:p>
    <w:p w14:paraId="0595AFD6" w14:textId="4CE8A960" w:rsidR="00915F52" w:rsidRPr="00956804" w:rsidRDefault="00915F52" w:rsidP="00915F52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Признать публичные слушания по </w:t>
      </w:r>
      <w:r w:rsidR="00490692">
        <w:rPr>
          <w:rFonts w:ascii="Times New Roman" w:hAnsi="Times New Roman" w:cs="Times New Roman"/>
          <w:snapToGrid w:val="0"/>
          <w:sz w:val="28"/>
          <w:szCs w:val="28"/>
        </w:rPr>
        <w:t>исполнению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  <w:t xml:space="preserve">МО «Свердловское городское поселение» </w:t>
      </w:r>
      <w:r w:rsidR="00FD7BCF">
        <w:rPr>
          <w:rFonts w:ascii="Times New Roman" w:hAnsi="Times New Roman" w:cs="Times New Roman"/>
          <w:snapToGrid w:val="0"/>
          <w:sz w:val="28"/>
          <w:szCs w:val="28"/>
        </w:rPr>
        <w:t>за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202</w:t>
      </w:r>
      <w:r w:rsidR="00667B0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состоявшимися.</w:t>
      </w:r>
    </w:p>
    <w:p w14:paraId="14A3B5C7" w14:textId="48E233AA" w:rsidR="00915F52" w:rsidRPr="00FD7BCF" w:rsidRDefault="00915F52" w:rsidP="00915F52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CF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 рекомендовать совету депутатов муниципального образования «Свердловское городское поселение» Всеволожского муниципального района</w:t>
      </w:r>
      <w:r w:rsidR="002C667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D7BCF">
        <w:rPr>
          <w:rFonts w:ascii="Times New Roman" w:hAnsi="Times New Roman" w:cs="Times New Roman"/>
          <w:sz w:val="28"/>
          <w:szCs w:val="28"/>
        </w:rPr>
        <w:t xml:space="preserve"> на очередном заседании принять </w:t>
      </w:r>
      <w:r w:rsidR="00FD7BCF" w:rsidRPr="00FD7BCF">
        <w:rPr>
          <w:rFonts w:ascii="Times New Roman" w:hAnsi="Times New Roman" w:cs="Times New Roman"/>
          <w:sz w:val="28"/>
          <w:szCs w:val="28"/>
        </w:rPr>
        <w:t>исполнение</w:t>
      </w:r>
      <w:r w:rsidRPr="00FD7BC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C66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Pr="00FD7BCF">
        <w:rPr>
          <w:rFonts w:ascii="Times New Roman" w:hAnsi="Times New Roman" w:cs="Times New Roman"/>
          <w:sz w:val="28"/>
          <w:szCs w:val="28"/>
        </w:rPr>
        <w:t xml:space="preserve"> </w:t>
      </w:r>
      <w:r w:rsidR="00FD7BCF" w:rsidRPr="00FD7BCF">
        <w:rPr>
          <w:rFonts w:ascii="Times New Roman" w:hAnsi="Times New Roman" w:cs="Times New Roman"/>
          <w:sz w:val="28"/>
          <w:szCs w:val="28"/>
        </w:rPr>
        <w:t>з</w:t>
      </w:r>
      <w:r w:rsidRPr="00FD7BCF">
        <w:rPr>
          <w:rFonts w:ascii="Times New Roman" w:hAnsi="Times New Roman" w:cs="Times New Roman"/>
          <w:sz w:val="28"/>
          <w:szCs w:val="28"/>
        </w:rPr>
        <w:t>а 202</w:t>
      </w:r>
      <w:r w:rsidR="00667B05">
        <w:rPr>
          <w:rFonts w:ascii="Times New Roman" w:hAnsi="Times New Roman" w:cs="Times New Roman"/>
          <w:sz w:val="28"/>
          <w:szCs w:val="28"/>
        </w:rPr>
        <w:t>2 г</w:t>
      </w:r>
      <w:r w:rsidR="00FD7BCF">
        <w:rPr>
          <w:rFonts w:ascii="Times New Roman" w:hAnsi="Times New Roman" w:cs="Times New Roman"/>
          <w:sz w:val="28"/>
          <w:szCs w:val="28"/>
        </w:rPr>
        <w:t>.</w:t>
      </w:r>
    </w:p>
    <w:p w14:paraId="749CE07F" w14:textId="77777777" w:rsidR="00FD7BCF" w:rsidRPr="00FD7BCF" w:rsidRDefault="00FD7BCF" w:rsidP="00FD7BCF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815767" w14:textId="1BFDB67A" w:rsidR="00915F52" w:rsidRPr="00347FAB" w:rsidRDefault="00915F52" w:rsidP="00915F52">
      <w:pPr>
        <w:ind w:firstLine="709"/>
        <w:jc w:val="both"/>
        <w:rPr>
          <w:sz w:val="28"/>
          <w:szCs w:val="28"/>
        </w:rPr>
      </w:pPr>
      <w:r w:rsidRPr="00DF3A98">
        <w:rPr>
          <w:b/>
          <w:bCs/>
          <w:sz w:val="28"/>
          <w:szCs w:val="28"/>
        </w:rPr>
        <w:t>ГОЛОСОВАЛИ</w:t>
      </w:r>
      <w:r w:rsidRPr="00776C64">
        <w:rPr>
          <w:sz w:val="28"/>
          <w:szCs w:val="28"/>
        </w:rPr>
        <w:t xml:space="preserve">: </w:t>
      </w:r>
      <w:r w:rsidRPr="00982485">
        <w:rPr>
          <w:sz w:val="28"/>
          <w:szCs w:val="28"/>
        </w:rPr>
        <w:t xml:space="preserve">За - </w:t>
      </w:r>
      <w:r w:rsidR="00982485">
        <w:rPr>
          <w:sz w:val="28"/>
          <w:szCs w:val="28"/>
        </w:rPr>
        <w:t>4</w:t>
      </w:r>
      <w:r w:rsidRPr="00982485">
        <w:rPr>
          <w:sz w:val="28"/>
          <w:szCs w:val="28"/>
        </w:rPr>
        <w:t>, против - нет, воздержались –нет.</w:t>
      </w:r>
    </w:p>
    <w:p w14:paraId="6802E887" w14:textId="22E4D296" w:rsidR="00915F52" w:rsidRPr="002C667D" w:rsidRDefault="00915F52" w:rsidP="00915F52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</w:p>
    <w:p w14:paraId="3F6F9A5C" w14:textId="77777777" w:rsidR="00FD7BCF" w:rsidRPr="002C667D" w:rsidRDefault="00FD7BCF" w:rsidP="00915F52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</w:p>
    <w:p w14:paraId="529F6247" w14:textId="40B8BD32" w:rsidR="00915F52" w:rsidRPr="00347FAB" w:rsidRDefault="00915F52" w:rsidP="00915F52">
      <w:pPr>
        <w:jc w:val="both"/>
        <w:rPr>
          <w:sz w:val="28"/>
          <w:szCs w:val="28"/>
        </w:rPr>
      </w:pPr>
      <w:r w:rsidRPr="00347FAB">
        <w:rPr>
          <w:sz w:val="28"/>
          <w:szCs w:val="28"/>
        </w:rPr>
        <w:t xml:space="preserve">Председатель </w:t>
      </w:r>
      <w:proofErr w:type="gramStart"/>
      <w:r w:rsidRPr="00347FAB">
        <w:rPr>
          <w:sz w:val="28"/>
          <w:szCs w:val="28"/>
        </w:rPr>
        <w:t xml:space="preserve">комиссии:   </w:t>
      </w:r>
      <w:proofErr w:type="gramEnd"/>
      <w:r w:rsidRPr="00347FAB">
        <w:rPr>
          <w:sz w:val="28"/>
          <w:szCs w:val="28"/>
        </w:rPr>
        <w:t xml:space="preserve">            </w:t>
      </w:r>
      <w:r w:rsidR="00982485">
        <w:rPr>
          <w:bCs/>
          <w:sz w:val="28"/>
          <w:szCs w:val="28"/>
        </w:rPr>
        <w:t xml:space="preserve">           _____________       </w:t>
      </w:r>
      <w:r w:rsidRPr="00347FAB">
        <w:rPr>
          <w:sz w:val="28"/>
          <w:szCs w:val="28"/>
        </w:rPr>
        <w:t xml:space="preserve">   </w:t>
      </w:r>
      <w:r>
        <w:rPr>
          <w:sz w:val="28"/>
          <w:szCs w:val="28"/>
        </w:rPr>
        <w:t>А.В. Цветков</w:t>
      </w:r>
    </w:p>
    <w:p w14:paraId="478A1276" w14:textId="77777777" w:rsidR="00915F52" w:rsidRDefault="00915F52" w:rsidP="00915F52">
      <w:pPr>
        <w:jc w:val="both"/>
        <w:rPr>
          <w:sz w:val="28"/>
          <w:szCs w:val="28"/>
        </w:rPr>
      </w:pPr>
    </w:p>
    <w:p w14:paraId="24333918" w14:textId="0534A24F" w:rsidR="00842C4F" w:rsidRDefault="00842C4F" w:rsidP="00915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</w:t>
      </w:r>
      <w:r w:rsidR="00982485">
        <w:rPr>
          <w:bCs/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И.А. Савинкова</w:t>
      </w:r>
    </w:p>
    <w:p w14:paraId="49EE1217" w14:textId="77777777" w:rsidR="00842C4F" w:rsidRDefault="00842C4F" w:rsidP="00915F52">
      <w:pPr>
        <w:jc w:val="both"/>
        <w:rPr>
          <w:sz w:val="28"/>
          <w:szCs w:val="28"/>
        </w:rPr>
      </w:pPr>
    </w:p>
    <w:p w14:paraId="16F31C73" w14:textId="059E2D0F" w:rsidR="00915F52" w:rsidRPr="00347FAB" w:rsidRDefault="00915F52" w:rsidP="00915F52">
      <w:pPr>
        <w:jc w:val="both"/>
        <w:rPr>
          <w:sz w:val="28"/>
          <w:szCs w:val="28"/>
        </w:rPr>
      </w:pPr>
      <w:r w:rsidRPr="00347FAB">
        <w:rPr>
          <w:sz w:val="28"/>
          <w:szCs w:val="28"/>
        </w:rPr>
        <w:t xml:space="preserve">Секретарь </w:t>
      </w:r>
      <w:proofErr w:type="gramStart"/>
      <w:r w:rsidRPr="00347FAB">
        <w:rPr>
          <w:sz w:val="28"/>
          <w:szCs w:val="28"/>
        </w:rPr>
        <w:t xml:space="preserve">комиссии:   </w:t>
      </w:r>
      <w:proofErr w:type="gramEnd"/>
      <w:r w:rsidRPr="00347FAB">
        <w:rPr>
          <w:sz w:val="28"/>
          <w:szCs w:val="28"/>
        </w:rPr>
        <w:t xml:space="preserve">                          </w:t>
      </w:r>
      <w:r w:rsidR="00982485">
        <w:rPr>
          <w:bCs/>
          <w:sz w:val="28"/>
          <w:szCs w:val="28"/>
        </w:rPr>
        <w:t xml:space="preserve">_____________  </w:t>
      </w:r>
      <w:r>
        <w:rPr>
          <w:sz w:val="28"/>
          <w:szCs w:val="28"/>
        </w:rPr>
        <w:t xml:space="preserve">      </w:t>
      </w:r>
      <w:r w:rsidRPr="00347FAB">
        <w:rPr>
          <w:sz w:val="28"/>
          <w:szCs w:val="28"/>
        </w:rPr>
        <w:t xml:space="preserve">  </w:t>
      </w:r>
      <w:r>
        <w:rPr>
          <w:sz w:val="28"/>
          <w:szCs w:val="28"/>
        </w:rPr>
        <w:t>Н.М. Сорокина</w:t>
      </w:r>
    </w:p>
    <w:p w14:paraId="07972A9E" w14:textId="77777777" w:rsidR="00915F52" w:rsidRDefault="00915F52" w:rsidP="00915F52"/>
    <w:p w14:paraId="4D4AA3C6" w14:textId="77777777" w:rsidR="00915F52" w:rsidRDefault="00915F52" w:rsidP="00915F52">
      <w:pPr>
        <w:rPr>
          <w:sz w:val="28"/>
          <w:szCs w:val="28"/>
        </w:rPr>
      </w:pPr>
      <w:r w:rsidRPr="00DF3A98">
        <w:rPr>
          <w:sz w:val="28"/>
          <w:szCs w:val="28"/>
        </w:rPr>
        <w:t>Присутствующие члены комиссии</w:t>
      </w:r>
      <w:r>
        <w:rPr>
          <w:sz w:val="28"/>
          <w:szCs w:val="28"/>
        </w:rPr>
        <w:t>:</w:t>
      </w:r>
    </w:p>
    <w:p w14:paraId="4379BB7F" w14:textId="77777777" w:rsidR="00915F52" w:rsidRDefault="00915F52" w:rsidP="00915F52">
      <w:pPr>
        <w:rPr>
          <w:sz w:val="28"/>
          <w:szCs w:val="28"/>
        </w:rPr>
      </w:pPr>
    </w:p>
    <w:p w14:paraId="301AC570" w14:textId="268A97AA" w:rsidR="00915F52" w:rsidRDefault="00842C4F" w:rsidP="00915F5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Нехвядович</w:t>
      </w:r>
      <w:proofErr w:type="spellEnd"/>
      <w:r>
        <w:rPr>
          <w:bCs/>
          <w:sz w:val="28"/>
          <w:szCs w:val="28"/>
        </w:rPr>
        <w:t xml:space="preserve"> Э.А</w:t>
      </w:r>
      <w:r w:rsidR="00915F52" w:rsidRPr="007B73FE">
        <w:rPr>
          <w:bCs/>
          <w:sz w:val="28"/>
          <w:szCs w:val="28"/>
        </w:rPr>
        <w:t>.</w:t>
      </w:r>
      <w:r w:rsidR="00915F52">
        <w:rPr>
          <w:bCs/>
          <w:sz w:val="28"/>
          <w:szCs w:val="28"/>
        </w:rPr>
        <w:tab/>
      </w:r>
      <w:r w:rsidR="00915F52">
        <w:rPr>
          <w:bCs/>
          <w:sz w:val="28"/>
          <w:szCs w:val="28"/>
        </w:rPr>
        <w:tab/>
      </w:r>
      <w:r w:rsidR="00915F52">
        <w:rPr>
          <w:bCs/>
          <w:sz w:val="28"/>
          <w:szCs w:val="28"/>
        </w:rPr>
        <w:tab/>
      </w:r>
      <w:r w:rsidR="00915F52">
        <w:rPr>
          <w:bCs/>
          <w:sz w:val="28"/>
          <w:szCs w:val="28"/>
        </w:rPr>
        <w:tab/>
        <w:t>_______________________</w:t>
      </w:r>
    </w:p>
    <w:p w14:paraId="0E152C69" w14:textId="77777777" w:rsidR="00915F52" w:rsidRPr="007B73FE" w:rsidRDefault="00915F52" w:rsidP="00915F52">
      <w:pPr>
        <w:jc w:val="both"/>
        <w:rPr>
          <w:bCs/>
          <w:sz w:val="28"/>
          <w:szCs w:val="28"/>
        </w:rPr>
      </w:pPr>
    </w:p>
    <w:p w14:paraId="5D558000" w14:textId="42B2303F" w:rsidR="00915F52" w:rsidRPr="0096258E" w:rsidRDefault="00842C4F" w:rsidP="00915F52">
      <w:pPr>
        <w:jc w:val="both"/>
        <w:rPr>
          <w:bCs/>
          <w:sz w:val="28"/>
          <w:szCs w:val="28"/>
        </w:rPr>
      </w:pPr>
      <w:r w:rsidRPr="00842C4F">
        <w:rPr>
          <w:bCs/>
          <w:sz w:val="28"/>
          <w:szCs w:val="28"/>
        </w:rPr>
        <w:t>Низовская Ю.А</w:t>
      </w:r>
      <w:r w:rsidR="00915F52">
        <w:rPr>
          <w:bCs/>
          <w:sz w:val="28"/>
          <w:szCs w:val="28"/>
        </w:rPr>
        <w:t>.</w:t>
      </w:r>
      <w:r w:rsidR="00915F52" w:rsidRPr="00DF3A98">
        <w:rPr>
          <w:bCs/>
          <w:sz w:val="28"/>
          <w:szCs w:val="28"/>
        </w:rPr>
        <w:t xml:space="preserve"> </w:t>
      </w:r>
      <w:r w:rsidR="00915F52">
        <w:rPr>
          <w:bCs/>
          <w:sz w:val="28"/>
          <w:szCs w:val="28"/>
        </w:rPr>
        <w:tab/>
      </w:r>
      <w:r w:rsidR="00915F52">
        <w:rPr>
          <w:bCs/>
          <w:sz w:val="28"/>
          <w:szCs w:val="28"/>
        </w:rPr>
        <w:tab/>
      </w:r>
      <w:r w:rsidR="00915F5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="00915F52">
        <w:rPr>
          <w:bCs/>
          <w:sz w:val="28"/>
          <w:szCs w:val="28"/>
        </w:rPr>
        <w:t>_______________________</w:t>
      </w:r>
    </w:p>
    <w:p w14:paraId="421BF606" w14:textId="1459C582" w:rsidR="007E32BE" w:rsidRPr="00915F52" w:rsidRDefault="007E32BE" w:rsidP="00915F52"/>
    <w:sectPr w:rsidR="007E32BE" w:rsidRPr="00915F52" w:rsidSect="004A235C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2854" w14:textId="77777777" w:rsidR="00202FF8" w:rsidRDefault="00915F52">
      <w:r>
        <w:separator/>
      </w:r>
    </w:p>
  </w:endnote>
  <w:endnote w:type="continuationSeparator" w:id="0">
    <w:p w14:paraId="4AFD6A30" w14:textId="77777777" w:rsidR="00202FF8" w:rsidRDefault="0091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F20" w14:textId="77777777" w:rsidR="00296264" w:rsidRDefault="00130755" w:rsidP="00DE09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904A41" w14:textId="77777777" w:rsidR="00296264" w:rsidRDefault="00A71924" w:rsidP="000C550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BA13" w14:textId="77777777" w:rsidR="00296264" w:rsidRDefault="00A71924" w:rsidP="00DE09CC">
    <w:pPr>
      <w:pStyle w:val="a3"/>
      <w:framePr w:wrap="around" w:vAnchor="text" w:hAnchor="margin" w:xAlign="right" w:y="1"/>
      <w:rPr>
        <w:rStyle w:val="a5"/>
      </w:rPr>
    </w:pPr>
  </w:p>
  <w:p w14:paraId="4D24293E" w14:textId="77777777" w:rsidR="00296264" w:rsidRDefault="00A71924" w:rsidP="000C55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C96D1" w14:textId="77777777" w:rsidR="00202FF8" w:rsidRDefault="00915F52">
      <w:r>
        <w:separator/>
      </w:r>
    </w:p>
  </w:footnote>
  <w:footnote w:type="continuationSeparator" w:id="0">
    <w:p w14:paraId="05803A34" w14:textId="77777777" w:rsidR="00202FF8" w:rsidRDefault="0091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7044"/>
    <w:multiLevelType w:val="hybridMultilevel"/>
    <w:tmpl w:val="B1C0A790"/>
    <w:lvl w:ilvl="0" w:tplc="C2D4D566">
      <w:start w:val="8"/>
      <w:numFmt w:val="decimal"/>
      <w:lvlText w:val="%1."/>
      <w:lvlJc w:val="left"/>
      <w:pPr>
        <w:ind w:left="786" w:hanging="360"/>
      </w:pPr>
      <w:rPr>
        <w:b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2588"/>
    <w:multiLevelType w:val="hybridMultilevel"/>
    <w:tmpl w:val="071AC810"/>
    <w:lvl w:ilvl="0" w:tplc="6004E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5535FF"/>
    <w:multiLevelType w:val="hybridMultilevel"/>
    <w:tmpl w:val="AD26F4D8"/>
    <w:lvl w:ilvl="0" w:tplc="65B41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001112"/>
    <w:multiLevelType w:val="multilevel"/>
    <w:tmpl w:val="B67E99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6333E4"/>
    <w:multiLevelType w:val="multilevel"/>
    <w:tmpl w:val="E2D6CD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52"/>
    <w:rsid w:val="000859A3"/>
    <w:rsid w:val="000E4231"/>
    <w:rsid w:val="00130755"/>
    <w:rsid w:val="00187698"/>
    <w:rsid w:val="00202FF8"/>
    <w:rsid w:val="002C667D"/>
    <w:rsid w:val="003365E3"/>
    <w:rsid w:val="00490692"/>
    <w:rsid w:val="004A4343"/>
    <w:rsid w:val="004F60FB"/>
    <w:rsid w:val="005B19DF"/>
    <w:rsid w:val="00614B7D"/>
    <w:rsid w:val="00620488"/>
    <w:rsid w:val="006508A7"/>
    <w:rsid w:val="00667B05"/>
    <w:rsid w:val="00723D95"/>
    <w:rsid w:val="007829BD"/>
    <w:rsid w:val="007D1A8D"/>
    <w:rsid w:val="007E32BE"/>
    <w:rsid w:val="00842C4F"/>
    <w:rsid w:val="00915F52"/>
    <w:rsid w:val="009468C6"/>
    <w:rsid w:val="00982485"/>
    <w:rsid w:val="00A71924"/>
    <w:rsid w:val="00B53382"/>
    <w:rsid w:val="00B90D52"/>
    <w:rsid w:val="00C46D26"/>
    <w:rsid w:val="00F976EB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5A2F"/>
  <w15:chartTrackingRefBased/>
  <w15:docId w15:val="{693935A9-3425-4D41-9CFB-765D356E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9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5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9A3"/>
  </w:style>
  <w:style w:type="character" w:customStyle="1" w:styleId="1">
    <w:name w:val="Заголовок №1_"/>
    <w:link w:val="10"/>
    <w:rsid w:val="000859A3"/>
    <w:rPr>
      <w:b/>
      <w:bCs/>
      <w:sz w:val="28"/>
      <w:szCs w:val="28"/>
    </w:rPr>
  </w:style>
  <w:style w:type="character" w:customStyle="1" w:styleId="a6">
    <w:name w:val="Подпись к таблице_"/>
    <w:link w:val="a7"/>
    <w:rsid w:val="000859A3"/>
    <w:rPr>
      <w:sz w:val="28"/>
      <w:szCs w:val="28"/>
    </w:rPr>
  </w:style>
  <w:style w:type="paragraph" w:customStyle="1" w:styleId="10">
    <w:name w:val="Заголовок №1"/>
    <w:basedOn w:val="a"/>
    <w:link w:val="1"/>
    <w:rsid w:val="000859A3"/>
    <w:pPr>
      <w:widowControl w:val="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0859A3"/>
    <w:pPr>
      <w:widowContro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0859A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59A3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a">
    <w:name w:val="Основной текст_"/>
    <w:basedOn w:val="a0"/>
    <w:link w:val="11"/>
    <w:locked/>
    <w:rsid w:val="000859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0859A3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b">
    <w:name w:val="Другое_"/>
    <w:basedOn w:val="a0"/>
    <w:link w:val="ac"/>
    <w:locked/>
    <w:rsid w:val="000859A3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0859A3"/>
    <w:pPr>
      <w:widowControl w:val="0"/>
      <w:ind w:firstLine="400"/>
    </w:pPr>
    <w:rPr>
      <w:sz w:val="28"/>
      <w:szCs w:val="28"/>
      <w:lang w:eastAsia="en-US"/>
    </w:rPr>
  </w:style>
  <w:style w:type="paragraph" w:styleId="ad">
    <w:name w:val="Normal (Web)"/>
    <w:basedOn w:val="a"/>
    <w:rsid w:val="00614B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Елена Олеговна Афанасовская</cp:lastModifiedBy>
  <cp:revision>9</cp:revision>
  <cp:lastPrinted>2023-05-25T07:41:00Z</cp:lastPrinted>
  <dcterms:created xsi:type="dcterms:W3CDTF">2022-12-28T14:20:00Z</dcterms:created>
  <dcterms:modified xsi:type="dcterms:W3CDTF">2023-06-05T12:45:00Z</dcterms:modified>
</cp:coreProperties>
</file>